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C1" w:rsidRDefault="00340BC1" w:rsidP="00340BC1">
      <w:pPr>
        <w:pStyle w:val="Heading2"/>
        <w:spacing w:before="120" w:after="120"/>
        <w:jc w:val="center"/>
        <w:rPr>
          <w:sz w:val="44"/>
          <w:szCs w:val="44"/>
        </w:rPr>
      </w:pPr>
      <w:bookmarkStart w:id="0" w:name="_Toc265074472"/>
      <w:r>
        <w:rPr>
          <w:sz w:val="44"/>
          <w:szCs w:val="44"/>
        </w:rPr>
        <w:t>BATHURST COMMUNITY TRANSPORT GROUP INCORPORATED</w:t>
      </w:r>
    </w:p>
    <w:p w:rsidR="00340BC1" w:rsidRDefault="00340BC1" w:rsidP="00340BC1"/>
    <w:p w:rsidR="00340BC1" w:rsidRPr="00873510" w:rsidRDefault="00340BC1" w:rsidP="00340BC1">
      <w:pPr>
        <w:jc w:val="center"/>
        <w:rPr>
          <w:b/>
          <w:sz w:val="48"/>
          <w:szCs w:val="48"/>
          <w:u w:val="single"/>
        </w:rPr>
      </w:pPr>
      <w:r>
        <w:rPr>
          <w:b/>
          <w:sz w:val="48"/>
          <w:szCs w:val="48"/>
          <w:u w:val="single"/>
        </w:rPr>
        <w:t>CONSTITUTION</w:t>
      </w:r>
    </w:p>
    <w:p w:rsidR="00340BC1" w:rsidRDefault="00340BC1" w:rsidP="00340BC1"/>
    <w:p w:rsidR="00340BC1" w:rsidRPr="00B075B7" w:rsidRDefault="00340BC1" w:rsidP="00340BC1">
      <w:pPr>
        <w:rPr>
          <w:rFonts w:ascii="Arial" w:hAnsi="Arial" w:cs="Arial"/>
          <w:b/>
          <w:sz w:val="28"/>
          <w:szCs w:val="28"/>
        </w:rPr>
      </w:pPr>
      <w:r w:rsidRPr="00B075B7">
        <w:rPr>
          <w:rFonts w:ascii="Arial" w:hAnsi="Arial" w:cs="Arial"/>
          <w:b/>
          <w:sz w:val="28"/>
          <w:szCs w:val="28"/>
        </w:rPr>
        <w:t>Name</w:t>
      </w:r>
    </w:p>
    <w:p w:rsidR="00340BC1" w:rsidRPr="00B075B7" w:rsidRDefault="00340BC1" w:rsidP="00340BC1">
      <w:pPr>
        <w:jc w:val="center"/>
        <w:rPr>
          <w:rFonts w:ascii="Arial" w:hAnsi="Arial" w:cs="Arial"/>
          <w:b/>
          <w:sz w:val="22"/>
          <w:szCs w:val="22"/>
        </w:rPr>
      </w:pPr>
    </w:p>
    <w:p w:rsidR="00340BC1" w:rsidRPr="00B075B7" w:rsidRDefault="00340BC1" w:rsidP="00340BC1">
      <w:pPr>
        <w:rPr>
          <w:rFonts w:ascii="Arial" w:hAnsi="Arial" w:cs="Arial"/>
          <w:sz w:val="22"/>
          <w:szCs w:val="22"/>
        </w:rPr>
      </w:pPr>
      <w:r w:rsidRPr="00B075B7">
        <w:rPr>
          <w:rFonts w:ascii="Arial" w:hAnsi="Arial" w:cs="Arial"/>
          <w:sz w:val="22"/>
          <w:szCs w:val="22"/>
        </w:rPr>
        <w:t>The name of the incorporated association is Bat</w:t>
      </w:r>
      <w:r>
        <w:rPr>
          <w:rFonts w:ascii="Arial" w:hAnsi="Arial" w:cs="Arial"/>
          <w:sz w:val="22"/>
          <w:szCs w:val="22"/>
        </w:rPr>
        <w:t>hurst Community Transport Group Inc.</w:t>
      </w:r>
    </w:p>
    <w:p w:rsidR="00340BC1" w:rsidRPr="00B075B7" w:rsidRDefault="00340BC1" w:rsidP="00340BC1">
      <w:pPr>
        <w:rPr>
          <w:rFonts w:ascii="Arial" w:hAnsi="Arial" w:cs="Arial"/>
          <w:sz w:val="22"/>
          <w:szCs w:val="22"/>
        </w:rPr>
      </w:pPr>
    </w:p>
    <w:p w:rsidR="00340BC1" w:rsidRPr="00B075B7" w:rsidRDefault="00340BC1" w:rsidP="00340BC1">
      <w:pPr>
        <w:suppressAutoHyphens/>
        <w:rPr>
          <w:rFonts w:ascii="Arial" w:hAnsi="Arial" w:cs="Arial"/>
          <w:spacing w:val="-3"/>
          <w:sz w:val="28"/>
          <w:szCs w:val="28"/>
          <w:lang w:eastAsia="en-GB"/>
        </w:rPr>
      </w:pPr>
      <w:r w:rsidRPr="00B075B7">
        <w:rPr>
          <w:rFonts w:ascii="Arial" w:hAnsi="Arial" w:cs="Arial"/>
          <w:b/>
          <w:spacing w:val="-3"/>
          <w:sz w:val="28"/>
          <w:szCs w:val="28"/>
          <w:lang w:eastAsia="en-GB"/>
        </w:rPr>
        <w:t xml:space="preserve">Aim </w:t>
      </w:r>
    </w:p>
    <w:p w:rsidR="00340BC1" w:rsidRDefault="00340BC1" w:rsidP="00340BC1">
      <w:pPr>
        <w:suppressAutoHyphens/>
        <w:spacing w:before="120" w:after="120"/>
        <w:rPr>
          <w:rFonts w:ascii="Arial" w:hAnsi="Arial" w:cs="Arial"/>
          <w:spacing w:val="-3"/>
          <w:sz w:val="22"/>
          <w:szCs w:val="22"/>
          <w:lang w:eastAsia="en-GB"/>
        </w:rPr>
      </w:pPr>
      <w:r w:rsidRPr="00B075B7">
        <w:rPr>
          <w:rFonts w:ascii="Arial" w:hAnsi="Arial" w:cs="Arial"/>
          <w:spacing w:val="-3"/>
          <w:sz w:val="22"/>
          <w:szCs w:val="22"/>
          <w:lang w:eastAsia="en-GB"/>
        </w:rPr>
        <w:t>"To provide appropriate high quality services to the target group in the geographic areas stated in various funding agreements entered into by the organisation”</w:t>
      </w:r>
    </w:p>
    <w:p w:rsidR="00340BC1" w:rsidRDefault="00340BC1" w:rsidP="00340BC1">
      <w:pPr>
        <w:suppressAutoHyphens/>
        <w:spacing w:before="120" w:after="120"/>
        <w:rPr>
          <w:rFonts w:ascii="Arial" w:hAnsi="Arial" w:cs="Arial"/>
          <w:b/>
          <w:spacing w:val="-3"/>
          <w:sz w:val="28"/>
          <w:szCs w:val="28"/>
          <w:lang w:eastAsia="en-GB"/>
        </w:rPr>
      </w:pPr>
      <w:r>
        <w:rPr>
          <w:rFonts w:ascii="Arial" w:hAnsi="Arial" w:cs="Arial"/>
          <w:b/>
          <w:spacing w:val="-3"/>
          <w:sz w:val="28"/>
          <w:szCs w:val="28"/>
          <w:lang w:eastAsia="en-GB"/>
        </w:rPr>
        <w:t>Mission</w:t>
      </w:r>
    </w:p>
    <w:p w:rsidR="00340BC1" w:rsidRPr="00EC4B06" w:rsidRDefault="00340BC1" w:rsidP="00340BC1">
      <w:pPr>
        <w:suppressAutoHyphens/>
        <w:spacing w:before="120" w:after="120"/>
        <w:rPr>
          <w:rFonts w:ascii="Arial" w:hAnsi="Arial" w:cs="Arial"/>
          <w:spacing w:val="-3"/>
          <w:sz w:val="22"/>
          <w:szCs w:val="22"/>
          <w:lang w:eastAsia="en-GB"/>
        </w:rPr>
      </w:pPr>
      <w:r>
        <w:rPr>
          <w:rFonts w:ascii="Arial" w:hAnsi="Arial" w:cs="Arial"/>
          <w:spacing w:val="-3"/>
          <w:sz w:val="22"/>
          <w:szCs w:val="22"/>
          <w:lang w:eastAsia="en-GB"/>
        </w:rPr>
        <w:t>The Mission Statement will be reviewed ongoing – please see attached copy of the Mission Statement of Bathurst Community Transport Group Inc.</w:t>
      </w:r>
    </w:p>
    <w:p w:rsidR="00340BC1" w:rsidRPr="00B075B7" w:rsidRDefault="00340BC1" w:rsidP="00340BC1">
      <w:pPr>
        <w:rPr>
          <w:rFonts w:ascii="Arial" w:hAnsi="Arial" w:cs="Arial"/>
          <w:b/>
          <w:sz w:val="28"/>
          <w:szCs w:val="28"/>
          <w:lang w:eastAsia="en-GB"/>
        </w:rPr>
      </w:pPr>
      <w:r w:rsidRPr="00B075B7">
        <w:rPr>
          <w:rFonts w:ascii="Arial" w:hAnsi="Arial" w:cs="Arial"/>
          <w:b/>
          <w:sz w:val="28"/>
          <w:szCs w:val="28"/>
          <w:lang w:eastAsia="en-GB"/>
        </w:rPr>
        <w:t>Target Group</w:t>
      </w:r>
      <w:r w:rsidRPr="00B075B7">
        <w:rPr>
          <w:rFonts w:ascii="Arial" w:hAnsi="Arial" w:cs="Arial"/>
          <w:i/>
          <w:sz w:val="28"/>
          <w:szCs w:val="28"/>
          <w:lang w:eastAsia="en-GB"/>
        </w:rPr>
        <w:t xml:space="preserve"> </w:t>
      </w:r>
    </w:p>
    <w:p w:rsidR="00340BC1" w:rsidRPr="00B075B7" w:rsidRDefault="00340BC1" w:rsidP="00340BC1">
      <w:pPr>
        <w:spacing w:before="120" w:after="120"/>
        <w:rPr>
          <w:rFonts w:ascii="Arial" w:hAnsi="Arial" w:cs="Arial"/>
          <w:i/>
          <w:sz w:val="22"/>
          <w:szCs w:val="22"/>
          <w:lang w:eastAsia="en-GB"/>
        </w:rPr>
      </w:pPr>
      <w:r w:rsidRPr="00B075B7">
        <w:rPr>
          <w:rFonts w:ascii="Arial" w:hAnsi="Arial" w:cs="Arial"/>
          <w:spacing w:val="-3"/>
          <w:sz w:val="22"/>
          <w:szCs w:val="22"/>
          <w:lang w:eastAsia="en-GB"/>
        </w:rPr>
        <w:t>The target group will be:</w:t>
      </w:r>
    </w:p>
    <w:p w:rsidR="00340BC1" w:rsidRPr="00B075B7" w:rsidRDefault="00340BC1" w:rsidP="00340BC1">
      <w:pPr>
        <w:numPr>
          <w:ilvl w:val="0"/>
          <w:numId w:val="4"/>
        </w:numPr>
        <w:spacing w:before="120" w:after="120"/>
        <w:rPr>
          <w:rFonts w:ascii="Arial" w:hAnsi="Arial" w:cs="Arial"/>
          <w:i/>
          <w:sz w:val="22"/>
          <w:szCs w:val="22"/>
          <w:lang w:eastAsia="en-GB"/>
        </w:rPr>
      </w:pPr>
      <w:r w:rsidRPr="00B075B7">
        <w:rPr>
          <w:rFonts w:ascii="Arial" w:hAnsi="Arial" w:cs="Arial"/>
          <w:spacing w:val="-3"/>
          <w:sz w:val="22"/>
          <w:szCs w:val="22"/>
          <w:lang w:eastAsia="en-GB"/>
        </w:rPr>
        <w:t>Older people;</w:t>
      </w:r>
    </w:p>
    <w:p w:rsidR="00340BC1" w:rsidRPr="00B075B7" w:rsidRDefault="00340BC1" w:rsidP="00340BC1">
      <w:pPr>
        <w:numPr>
          <w:ilvl w:val="0"/>
          <w:numId w:val="4"/>
        </w:numPr>
        <w:spacing w:before="120" w:after="120"/>
        <w:rPr>
          <w:rFonts w:ascii="Arial" w:hAnsi="Arial" w:cs="Arial"/>
          <w:i/>
          <w:sz w:val="22"/>
          <w:szCs w:val="22"/>
          <w:lang w:eastAsia="en-GB"/>
        </w:rPr>
      </w:pPr>
      <w:r w:rsidRPr="00B075B7">
        <w:rPr>
          <w:rFonts w:ascii="Arial" w:hAnsi="Arial" w:cs="Arial"/>
          <w:spacing w:val="-3"/>
          <w:sz w:val="22"/>
          <w:szCs w:val="22"/>
          <w:lang w:eastAsia="en-GB"/>
        </w:rPr>
        <w:t>Younger people with a disability;</w:t>
      </w:r>
    </w:p>
    <w:p w:rsidR="00340BC1" w:rsidRPr="00B075B7" w:rsidRDefault="00340BC1" w:rsidP="00340BC1">
      <w:pPr>
        <w:numPr>
          <w:ilvl w:val="0"/>
          <w:numId w:val="4"/>
        </w:numPr>
        <w:spacing w:before="120" w:after="120"/>
        <w:rPr>
          <w:rFonts w:ascii="Arial" w:hAnsi="Arial" w:cs="Arial"/>
          <w:i/>
          <w:sz w:val="22"/>
          <w:szCs w:val="22"/>
          <w:lang w:eastAsia="en-GB"/>
        </w:rPr>
      </w:pPr>
      <w:r w:rsidRPr="00B075B7">
        <w:rPr>
          <w:rFonts w:ascii="Arial" w:hAnsi="Arial" w:cs="Arial"/>
          <w:spacing w:val="-3"/>
          <w:sz w:val="22"/>
          <w:szCs w:val="22"/>
          <w:lang w:eastAsia="en-GB"/>
        </w:rPr>
        <w:t>Carers of the above; and</w:t>
      </w:r>
    </w:p>
    <w:p w:rsidR="00340BC1" w:rsidRPr="00B075B7" w:rsidRDefault="00340BC1" w:rsidP="00340BC1">
      <w:pPr>
        <w:numPr>
          <w:ilvl w:val="0"/>
          <w:numId w:val="4"/>
        </w:numPr>
        <w:spacing w:before="120" w:after="120"/>
        <w:rPr>
          <w:rFonts w:ascii="Arial" w:hAnsi="Arial" w:cs="Arial"/>
          <w:i/>
          <w:sz w:val="22"/>
          <w:szCs w:val="22"/>
          <w:lang w:eastAsia="en-GB"/>
        </w:rPr>
      </w:pPr>
      <w:r w:rsidRPr="00B075B7">
        <w:rPr>
          <w:rFonts w:ascii="Arial" w:hAnsi="Arial" w:cs="Arial"/>
          <w:spacing w:val="-3"/>
          <w:sz w:val="22"/>
          <w:szCs w:val="22"/>
          <w:lang w:eastAsia="en-GB"/>
        </w:rPr>
        <w:t>Such other persons as may be determined by the Governance Body</w:t>
      </w:r>
    </w:p>
    <w:p w:rsidR="00340BC1" w:rsidRPr="00B075B7" w:rsidRDefault="00340BC1" w:rsidP="00340BC1">
      <w:pPr>
        <w:spacing w:after="120"/>
        <w:outlineLvl w:val="0"/>
        <w:rPr>
          <w:rFonts w:ascii="Arial" w:hAnsi="Arial" w:cs="Arial"/>
          <w:b/>
          <w:sz w:val="28"/>
          <w:szCs w:val="28"/>
          <w:lang w:eastAsia="en-GB"/>
        </w:rPr>
      </w:pPr>
      <w:r w:rsidRPr="00B075B7">
        <w:rPr>
          <w:rFonts w:ascii="Arial" w:hAnsi="Arial" w:cs="Arial"/>
          <w:b/>
          <w:sz w:val="28"/>
          <w:szCs w:val="28"/>
          <w:lang w:eastAsia="en-GB"/>
        </w:rPr>
        <w:t>Objectives</w:t>
      </w:r>
      <w:r w:rsidRPr="00B075B7">
        <w:rPr>
          <w:rFonts w:ascii="Arial" w:hAnsi="Arial" w:cs="Arial"/>
          <w:i/>
          <w:sz w:val="28"/>
          <w:szCs w:val="28"/>
          <w:lang w:eastAsia="en-GB"/>
        </w:rPr>
        <w:t xml:space="preserve"> </w:t>
      </w:r>
    </w:p>
    <w:p w:rsidR="00340BC1" w:rsidRPr="00B075B7" w:rsidRDefault="00340BC1" w:rsidP="00340BC1">
      <w:pPr>
        <w:numPr>
          <w:ilvl w:val="12"/>
          <w:numId w:val="0"/>
        </w:numPr>
        <w:suppressAutoHyphens/>
        <w:spacing w:after="120"/>
        <w:rPr>
          <w:rFonts w:ascii="Arial" w:hAnsi="Arial" w:cs="Arial"/>
          <w:spacing w:val="-3"/>
          <w:sz w:val="22"/>
          <w:szCs w:val="22"/>
          <w:lang w:eastAsia="en-GB"/>
        </w:rPr>
      </w:pPr>
      <w:r w:rsidRPr="00B075B7">
        <w:rPr>
          <w:rFonts w:ascii="Arial" w:hAnsi="Arial" w:cs="Arial"/>
          <w:spacing w:val="-3"/>
          <w:sz w:val="22"/>
          <w:szCs w:val="22"/>
          <w:lang w:eastAsia="en-GB"/>
        </w:rPr>
        <w:t>The objectives of all services provided by The Service shall be to ensure:</w:t>
      </w:r>
    </w:p>
    <w:p w:rsidR="00340BC1" w:rsidRPr="00B075B7" w:rsidRDefault="00340BC1" w:rsidP="00340BC1">
      <w:pPr>
        <w:numPr>
          <w:ilvl w:val="0"/>
          <w:numId w:val="2"/>
        </w:numPr>
        <w:suppressAutoHyphens/>
        <w:spacing w:before="120" w:after="120"/>
        <w:rPr>
          <w:rFonts w:ascii="Arial" w:hAnsi="Arial" w:cs="Arial"/>
          <w:spacing w:val="-3"/>
          <w:sz w:val="22"/>
          <w:szCs w:val="22"/>
          <w:lang w:eastAsia="en-GB"/>
        </w:rPr>
      </w:pPr>
      <w:r w:rsidRPr="00B075B7">
        <w:rPr>
          <w:rFonts w:ascii="Arial" w:hAnsi="Arial" w:cs="Arial"/>
          <w:spacing w:val="-3"/>
          <w:sz w:val="22"/>
          <w:szCs w:val="22"/>
          <w:lang w:eastAsia="en-GB"/>
        </w:rPr>
        <w:t>it promotes the right of people in our target group to live independently and with dignity within their community;</w:t>
      </w:r>
    </w:p>
    <w:p w:rsidR="00340BC1" w:rsidRPr="00B075B7" w:rsidRDefault="00340BC1" w:rsidP="00340BC1">
      <w:pPr>
        <w:numPr>
          <w:ilvl w:val="0"/>
          <w:numId w:val="2"/>
        </w:numPr>
        <w:suppressAutoHyphens/>
        <w:spacing w:before="120" w:after="120"/>
        <w:rPr>
          <w:rFonts w:ascii="Arial" w:hAnsi="Arial" w:cs="Arial"/>
          <w:spacing w:val="-3"/>
          <w:sz w:val="22"/>
          <w:szCs w:val="22"/>
          <w:lang w:eastAsia="en-GB"/>
        </w:rPr>
      </w:pPr>
      <w:r w:rsidRPr="00B075B7">
        <w:rPr>
          <w:rFonts w:ascii="Arial" w:hAnsi="Arial" w:cs="Arial"/>
          <w:spacing w:val="-3"/>
          <w:sz w:val="22"/>
          <w:szCs w:val="22"/>
          <w:lang w:eastAsia="en-GB"/>
        </w:rPr>
        <w:t>it operates in an effective, efficient and accountable manner;</w:t>
      </w:r>
    </w:p>
    <w:p w:rsidR="00340BC1" w:rsidRPr="00B075B7" w:rsidRDefault="00340BC1" w:rsidP="00340BC1">
      <w:pPr>
        <w:numPr>
          <w:ilvl w:val="0"/>
          <w:numId w:val="2"/>
        </w:numPr>
        <w:suppressAutoHyphens/>
        <w:spacing w:before="120" w:after="120"/>
        <w:rPr>
          <w:rFonts w:ascii="Arial" w:hAnsi="Arial" w:cs="Arial"/>
          <w:spacing w:val="-3"/>
          <w:sz w:val="22"/>
          <w:szCs w:val="22"/>
          <w:lang w:eastAsia="en-GB"/>
        </w:rPr>
      </w:pPr>
      <w:r w:rsidRPr="00B075B7">
        <w:rPr>
          <w:rFonts w:ascii="Arial" w:hAnsi="Arial" w:cs="Arial"/>
          <w:spacing w:val="-3"/>
          <w:sz w:val="22"/>
          <w:szCs w:val="22"/>
          <w:lang w:eastAsia="en-GB"/>
        </w:rPr>
        <w:t>it represents the needs of the target group to all spheres of government and community agencies to ensure the needs of the target group are acknowledged, understood and addressed;</w:t>
      </w:r>
    </w:p>
    <w:p w:rsidR="00340BC1" w:rsidRPr="00B075B7" w:rsidRDefault="00340BC1" w:rsidP="00340BC1">
      <w:pPr>
        <w:numPr>
          <w:ilvl w:val="0"/>
          <w:numId w:val="2"/>
        </w:numPr>
        <w:suppressAutoHyphens/>
        <w:spacing w:before="120" w:after="120"/>
        <w:rPr>
          <w:rFonts w:ascii="Arial" w:hAnsi="Arial" w:cs="Arial"/>
          <w:spacing w:val="-3"/>
          <w:sz w:val="22"/>
          <w:szCs w:val="22"/>
          <w:lang w:eastAsia="en-GB"/>
        </w:rPr>
      </w:pPr>
      <w:r w:rsidRPr="00B075B7">
        <w:rPr>
          <w:rFonts w:ascii="Arial" w:hAnsi="Arial" w:cs="Arial"/>
          <w:spacing w:val="-3"/>
          <w:sz w:val="22"/>
          <w:szCs w:val="22"/>
          <w:lang w:eastAsia="en-GB"/>
        </w:rPr>
        <w:t>it actively participates in regional planning and funding processes to ensure the organisation has ongoing financial viability and the ability to cater to increasing need;</w:t>
      </w:r>
    </w:p>
    <w:p w:rsidR="00340BC1" w:rsidRPr="00B075B7" w:rsidRDefault="00340BC1" w:rsidP="00340BC1">
      <w:pPr>
        <w:numPr>
          <w:ilvl w:val="0"/>
          <w:numId w:val="2"/>
        </w:numPr>
        <w:suppressAutoHyphens/>
        <w:spacing w:before="120" w:after="120"/>
        <w:rPr>
          <w:rFonts w:ascii="Arial" w:hAnsi="Arial" w:cs="Arial"/>
          <w:spacing w:val="-3"/>
          <w:sz w:val="22"/>
          <w:szCs w:val="22"/>
          <w:lang w:eastAsia="en-GB"/>
        </w:rPr>
      </w:pPr>
      <w:r w:rsidRPr="00B075B7">
        <w:rPr>
          <w:rFonts w:ascii="Arial" w:hAnsi="Arial" w:cs="Arial"/>
          <w:spacing w:val="-3"/>
          <w:sz w:val="22"/>
          <w:szCs w:val="22"/>
          <w:lang w:eastAsia="en-GB"/>
        </w:rPr>
        <w:t>it actively works to increase co-ordination and co-operation between local services;</w:t>
      </w:r>
    </w:p>
    <w:p w:rsidR="00340BC1" w:rsidRPr="00B075B7" w:rsidRDefault="00340BC1" w:rsidP="00340BC1">
      <w:pPr>
        <w:numPr>
          <w:ilvl w:val="0"/>
          <w:numId w:val="2"/>
        </w:numPr>
        <w:suppressAutoHyphens/>
        <w:spacing w:before="120" w:after="120"/>
        <w:rPr>
          <w:rFonts w:ascii="Arial" w:hAnsi="Arial" w:cs="Arial"/>
          <w:spacing w:val="-3"/>
          <w:sz w:val="22"/>
          <w:szCs w:val="22"/>
          <w:lang w:eastAsia="en-GB"/>
        </w:rPr>
      </w:pPr>
      <w:r w:rsidRPr="00B075B7">
        <w:rPr>
          <w:rFonts w:ascii="Arial" w:hAnsi="Arial" w:cs="Arial"/>
          <w:sz w:val="22"/>
          <w:szCs w:val="22"/>
          <w:lang w:eastAsia="en-GB"/>
        </w:rPr>
        <w:t>it provides information, support and referral services and assist in the building of social and support networks for people in our target group;</w:t>
      </w:r>
    </w:p>
    <w:p w:rsidR="00340BC1" w:rsidRPr="00B075B7" w:rsidRDefault="00340BC1" w:rsidP="00340BC1">
      <w:pPr>
        <w:numPr>
          <w:ilvl w:val="0"/>
          <w:numId w:val="2"/>
        </w:numPr>
        <w:suppressAutoHyphens/>
        <w:spacing w:before="120" w:after="120"/>
        <w:rPr>
          <w:rFonts w:ascii="Arial" w:hAnsi="Arial" w:cs="Arial"/>
          <w:spacing w:val="-3"/>
          <w:sz w:val="22"/>
          <w:szCs w:val="22"/>
          <w:lang w:eastAsia="en-GB"/>
        </w:rPr>
      </w:pPr>
      <w:r w:rsidRPr="00B075B7">
        <w:rPr>
          <w:rFonts w:ascii="Arial" w:hAnsi="Arial" w:cs="Arial"/>
          <w:spacing w:val="-3"/>
          <w:sz w:val="22"/>
          <w:szCs w:val="22"/>
          <w:lang w:eastAsia="en-GB"/>
        </w:rPr>
        <w:t>it offers support to other agencies to contribute to the alleviation of transport disadvantage and its causes;</w:t>
      </w:r>
    </w:p>
    <w:p w:rsidR="00340BC1" w:rsidRPr="00B075B7" w:rsidRDefault="00340BC1" w:rsidP="00340BC1">
      <w:pPr>
        <w:numPr>
          <w:ilvl w:val="0"/>
          <w:numId w:val="2"/>
        </w:numPr>
        <w:suppressAutoHyphens/>
        <w:spacing w:before="120" w:after="120"/>
        <w:rPr>
          <w:rFonts w:ascii="Arial" w:hAnsi="Arial" w:cs="Arial"/>
          <w:spacing w:val="-3"/>
          <w:sz w:val="22"/>
          <w:szCs w:val="22"/>
          <w:lang w:eastAsia="en-GB"/>
        </w:rPr>
      </w:pPr>
      <w:r w:rsidRPr="00B075B7">
        <w:rPr>
          <w:rFonts w:ascii="Arial" w:hAnsi="Arial" w:cs="Arial"/>
          <w:spacing w:val="-3"/>
          <w:sz w:val="22"/>
          <w:szCs w:val="22"/>
          <w:lang w:eastAsia="en-GB"/>
        </w:rPr>
        <w:t xml:space="preserve">it works to improve access to Public, Private and Community Transport for transport disadvantaged people including those from special needs groups such as people from </w:t>
      </w:r>
      <w:r w:rsidRPr="00B075B7">
        <w:rPr>
          <w:rFonts w:ascii="Arial" w:hAnsi="Arial" w:cs="Arial"/>
          <w:spacing w:val="-3"/>
          <w:sz w:val="22"/>
          <w:szCs w:val="22"/>
          <w:lang w:eastAsia="en-GB"/>
        </w:rPr>
        <w:lastRenderedPageBreak/>
        <w:t>culturally and linguistically diverse backgrounds, people with dementia, Aboriginal and Torres Strait Islander peoples; and</w:t>
      </w:r>
    </w:p>
    <w:p w:rsidR="00340BC1" w:rsidRPr="00B075B7" w:rsidRDefault="00340BC1" w:rsidP="00340BC1">
      <w:pPr>
        <w:numPr>
          <w:ilvl w:val="0"/>
          <w:numId w:val="2"/>
        </w:numPr>
        <w:suppressAutoHyphens/>
        <w:spacing w:before="120" w:after="120"/>
        <w:rPr>
          <w:rFonts w:ascii="Arial" w:hAnsi="Arial" w:cs="Arial"/>
          <w:spacing w:val="-3"/>
          <w:sz w:val="22"/>
          <w:szCs w:val="22"/>
          <w:lang w:eastAsia="en-GB"/>
        </w:rPr>
      </w:pPr>
      <w:proofErr w:type="gramStart"/>
      <w:r w:rsidRPr="00B075B7">
        <w:rPr>
          <w:rFonts w:ascii="Arial" w:hAnsi="Arial" w:cs="Arial"/>
          <w:spacing w:val="-3"/>
          <w:sz w:val="22"/>
          <w:szCs w:val="22"/>
          <w:lang w:eastAsia="en-GB"/>
        </w:rPr>
        <w:t>it</w:t>
      </w:r>
      <w:proofErr w:type="gramEnd"/>
      <w:r w:rsidRPr="00B075B7">
        <w:rPr>
          <w:rFonts w:ascii="Arial" w:hAnsi="Arial" w:cs="Arial"/>
          <w:spacing w:val="-3"/>
          <w:sz w:val="22"/>
          <w:szCs w:val="22"/>
          <w:lang w:eastAsia="en-GB"/>
        </w:rPr>
        <w:t xml:space="preserve"> is aware of the needs for passenger transport within its service area and initiates and/or participates in sector development strategies to increase access to appropriate transport options.</w:t>
      </w:r>
    </w:p>
    <w:p w:rsidR="00340BC1" w:rsidRDefault="00340BC1" w:rsidP="00340BC1">
      <w:pPr>
        <w:spacing w:before="120" w:after="120"/>
        <w:outlineLvl w:val="0"/>
        <w:rPr>
          <w:rFonts w:ascii="Arial" w:hAnsi="Arial" w:cs="Arial"/>
          <w:b/>
          <w:sz w:val="28"/>
          <w:szCs w:val="28"/>
          <w:lang w:eastAsia="en-GB"/>
        </w:rPr>
      </w:pPr>
    </w:p>
    <w:p w:rsidR="00340BC1" w:rsidRPr="00B075B7" w:rsidRDefault="00340BC1" w:rsidP="00340BC1">
      <w:pPr>
        <w:spacing w:before="120" w:after="120"/>
        <w:outlineLvl w:val="0"/>
        <w:rPr>
          <w:rFonts w:ascii="Arial" w:hAnsi="Arial" w:cs="Arial"/>
          <w:b/>
          <w:sz w:val="28"/>
          <w:szCs w:val="28"/>
          <w:lang w:eastAsia="en-GB"/>
        </w:rPr>
      </w:pPr>
      <w:r w:rsidRPr="00B075B7">
        <w:rPr>
          <w:rFonts w:ascii="Arial" w:hAnsi="Arial" w:cs="Arial"/>
          <w:b/>
          <w:sz w:val="28"/>
          <w:szCs w:val="28"/>
          <w:lang w:eastAsia="en-GB"/>
        </w:rPr>
        <w:t>Special Needs Groups</w:t>
      </w:r>
    </w:p>
    <w:p w:rsidR="00340BC1" w:rsidRPr="00B075B7" w:rsidRDefault="00340BC1" w:rsidP="00340BC1">
      <w:pPr>
        <w:spacing w:before="120" w:after="120"/>
        <w:rPr>
          <w:rFonts w:ascii="Arial" w:hAnsi="Arial" w:cs="Arial"/>
          <w:sz w:val="22"/>
          <w:szCs w:val="22"/>
          <w:lang w:eastAsia="en-GB"/>
        </w:rPr>
      </w:pPr>
      <w:r w:rsidRPr="00B075B7">
        <w:rPr>
          <w:rFonts w:ascii="Arial" w:hAnsi="Arial" w:cs="Arial"/>
          <w:sz w:val="22"/>
          <w:szCs w:val="22"/>
          <w:lang w:eastAsia="en-GB"/>
        </w:rPr>
        <w:t>The Service recognises that certain groups within the above Target Group have increased difficulty accessing service and the Service will develop specific strategies to ensure access by:</w:t>
      </w:r>
    </w:p>
    <w:p w:rsidR="00340BC1" w:rsidRPr="00B075B7" w:rsidRDefault="00340BC1" w:rsidP="00340BC1">
      <w:pPr>
        <w:numPr>
          <w:ilvl w:val="0"/>
          <w:numId w:val="3"/>
        </w:numPr>
        <w:spacing w:before="120" w:after="120"/>
        <w:rPr>
          <w:rFonts w:ascii="Arial" w:hAnsi="Arial" w:cs="Arial"/>
          <w:sz w:val="22"/>
          <w:szCs w:val="22"/>
          <w:lang w:eastAsia="en-GB"/>
        </w:rPr>
      </w:pPr>
      <w:r w:rsidRPr="00B075B7">
        <w:rPr>
          <w:rFonts w:ascii="Arial" w:hAnsi="Arial" w:cs="Arial"/>
          <w:sz w:val="22"/>
          <w:szCs w:val="22"/>
          <w:lang w:eastAsia="en-GB"/>
        </w:rPr>
        <w:t>people who live in rural/remote areas;</w:t>
      </w:r>
    </w:p>
    <w:p w:rsidR="00340BC1" w:rsidRPr="00B075B7" w:rsidRDefault="00340BC1" w:rsidP="00340BC1">
      <w:pPr>
        <w:numPr>
          <w:ilvl w:val="0"/>
          <w:numId w:val="3"/>
        </w:numPr>
        <w:spacing w:before="120" w:after="120"/>
        <w:rPr>
          <w:rFonts w:ascii="Arial" w:hAnsi="Arial" w:cs="Arial"/>
          <w:sz w:val="22"/>
          <w:szCs w:val="22"/>
          <w:lang w:eastAsia="en-GB"/>
        </w:rPr>
      </w:pPr>
      <w:r w:rsidRPr="00B075B7">
        <w:rPr>
          <w:rFonts w:ascii="Arial" w:hAnsi="Arial" w:cs="Arial"/>
          <w:sz w:val="22"/>
          <w:szCs w:val="22"/>
          <w:lang w:eastAsia="en-GB"/>
        </w:rPr>
        <w:t>people who are financially disadvantaged;</w:t>
      </w:r>
    </w:p>
    <w:p w:rsidR="00340BC1" w:rsidRPr="00B075B7" w:rsidRDefault="00340BC1" w:rsidP="00340BC1">
      <w:pPr>
        <w:numPr>
          <w:ilvl w:val="0"/>
          <w:numId w:val="3"/>
        </w:numPr>
        <w:spacing w:before="120" w:after="120"/>
        <w:rPr>
          <w:rFonts w:ascii="Arial" w:hAnsi="Arial" w:cs="Arial"/>
          <w:sz w:val="22"/>
          <w:szCs w:val="22"/>
          <w:lang w:eastAsia="en-GB"/>
        </w:rPr>
      </w:pPr>
      <w:r w:rsidRPr="00B075B7">
        <w:rPr>
          <w:rFonts w:ascii="Arial" w:hAnsi="Arial" w:cs="Arial"/>
          <w:sz w:val="22"/>
          <w:szCs w:val="22"/>
          <w:lang w:eastAsia="en-GB"/>
        </w:rPr>
        <w:t>people with dementia;</w:t>
      </w:r>
    </w:p>
    <w:p w:rsidR="00340BC1" w:rsidRPr="00B075B7" w:rsidRDefault="00340BC1" w:rsidP="00340BC1">
      <w:pPr>
        <w:numPr>
          <w:ilvl w:val="0"/>
          <w:numId w:val="3"/>
        </w:numPr>
        <w:spacing w:before="120" w:after="120"/>
        <w:rPr>
          <w:rFonts w:ascii="Arial" w:hAnsi="Arial" w:cs="Arial"/>
          <w:sz w:val="22"/>
          <w:szCs w:val="22"/>
          <w:lang w:eastAsia="en-GB"/>
        </w:rPr>
      </w:pPr>
      <w:r w:rsidRPr="00B075B7">
        <w:rPr>
          <w:rFonts w:ascii="Arial" w:hAnsi="Arial" w:cs="Arial"/>
          <w:sz w:val="22"/>
          <w:szCs w:val="22"/>
          <w:lang w:eastAsia="en-GB"/>
        </w:rPr>
        <w:t>people who come from culturally and linguistically diverse backgrounds; and</w:t>
      </w:r>
    </w:p>
    <w:p w:rsidR="00340BC1" w:rsidRPr="00B075B7" w:rsidRDefault="00340BC1" w:rsidP="00340BC1">
      <w:pPr>
        <w:numPr>
          <w:ilvl w:val="0"/>
          <w:numId w:val="3"/>
        </w:numPr>
        <w:spacing w:before="120" w:after="120"/>
        <w:rPr>
          <w:rFonts w:ascii="Arial" w:hAnsi="Arial" w:cs="Arial"/>
          <w:sz w:val="22"/>
          <w:szCs w:val="22"/>
          <w:lang w:eastAsia="en-GB"/>
        </w:rPr>
      </w:pPr>
      <w:r w:rsidRPr="00B075B7">
        <w:rPr>
          <w:rFonts w:ascii="Arial" w:hAnsi="Arial" w:cs="Arial"/>
          <w:sz w:val="22"/>
          <w:szCs w:val="22"/>
          <w:lang w:eastAsia="en-GB"/>
        </w:rPr>
        <w:t>Aboriginal and/or Torres Strait Islander people.</w:t>
      </w:r>
    </w:p>
    <w:p w:rsidR="00340BC1" w:rsidRPr="00B075B7" w:rsidRDefault="00340BC1" w:rsidP="00340BC1">
      <w:pPr>
        <w:spacing w:before="180" w:after="100" w:afterAutospacing="1"/>
        <w:ind w:right="74"/>
        <w:rPr>
          <w:rFonts w:ascii="Arial" w:hAnsi="Arial" w:cs="Arial"/>
          <w:b/>
          <w:sz w:val="28"/>
          <w:szCs w:val="28"/>
        </w:rPr>
      </w:pPr>
      <w:r w:rsidRPr="00B075B7">
        <w:rPr>
          <w:rFonts w:ascii="Arial" w:hAnsi="Arial" w:cs="Arial"/>
          <w:b/>
          <w:sz w:val="28"/>
          <w:szCs w:val="28"/>
        </w:rPr>
        <w:t>Philosophy</w:t>
      </w:r>
    </w:p>
    <w:p w:rsidR="00340BC1" w:rsidRPr="00B075B7" w:rsidRDefault="00340BC1" w:rsidP="00340BC1">
      <w:pPr>
        <w:spacing w:before="120" w:after="120"/>
        <w:rPr>
          <w:rFonts w:ascii="Arial" w:hAnsi="Arial" w:cs="Arial"/>
          <w:sz w:val="22"/>
          <w:szCs w:val="22"/>
          <w:lang w:eastAsia="en-GB"/>
        </w:rPr>
      </w:pPr>
      <w:r w:rsidRPr="00B075B7">
        <w:rPr>
          <w:rFonts w:ascii="Arial" w:hAnsi="Arial" w:cs="Arial"/>
          <w:sz w:val="22"/>
          <w:szCs w:val="22"/>
          <w:lang w:eastAsia="en-GB"/>
        </w:rPr>
        <w:t>The Service will endeavour to provide its services in accordance with the following philosophy:</w:t>
      </w:r>
    </w:p>
    <w:p w:rsidR="00340BC1" w:rsidRPr="00B075B7" w:rsidRDefault="00340BC1" w:rsidP="00340BC1">
      <w:pPr>
        <w:numPr>
          <w:ilvl w:val="0"/>
          <w:numId w:val="1"/>
        </w:numPr>
        <w:tabs>
          <w:tab w:val="num" w:pos="894"/>
        </w:tabs>
        <w:spacing w:before="120" w:after="120"/>
        <w:rPr>
          <w:rFonts w:ascii="Arial" w:hAnsi="Arial" w:cs="Arial"/>
          <w:sz w:val="22"/>
          <w:szCs w:val="22"/>
          <w:lang w:eastAsia="en-GB"/>
        </w:rPr>
      </w:pPr>
      <w:r w:rsidRPr="00B075B7">
        <w:rPr>
          <w:rFonts w:ascii="Arial" w:hAnsi="Arial" w:cs="Arial"/>
          <w:sz w:val="22"/>
          <w:szCs w:val="22"/>
          <w:lang w:eastAsia="en-GB"/>
        </w:rPr>
        <w:t>Service Users are the focus of the Service;</w:t>
      </w:r>
    </w:p>
    <w:p w:rsidR="00340BC1" w:rsidRPr="00B075B7" w:rsidRDefault="00340BC1" w:rsidP="00340BC1">
      <w:pPr>
        <w:numPr>
          <w:ilvl w:val="0"/>
          <w:numId w:val="1"/>
        </w:numPr>
        <w:tabs>
          <w:tab w:val="num" w:pos="894"/>
        </w:tabs>
        <w:spacing w:before="120" w:after="120"/>
        <w:rPr>
          <w:rFonts w:ascii="Arial" w:hAnsi="Arial" w:cs="Arial"/>
          <w:sz w:val="22"/>
          <w:szCs w:val="22"/>
          <w:lang w:eastAsia="en-GB"/>
        </w:rPr>
      </w:pPr>
      <w:r w:rsidRPr="00B075B7">
        <w:rPr>
          <w:rFonts w:ascii="Arial" w:hAnsi="Arial" w:cs="Arial"/>
          <w:sz w:val="22"/>
          <w:szCs w:val="22"/>
          <w:lang w:eastAsia="en-GB"/>
        </w:rPr>
        <w:t>The agency exists solely to meet the needs of Service Users;</w:t>
      </w:r>
    </w:p>
    <w:p w:rsidR="00340BC1" w:rsidRPr="00B075B7" w:rsidRDefault="00340BC1" w:rsidP="00340BC1">
      <w:pPr>
        <w:numPr>
          <w:ilvl w:val="0"/>
          <w:numId w:val="1"/>
        </w:numPr>
        <w:tabs>
          <w:tab w:val="num" w:pos="894"/>
        </w:tabs>
        <w:spacing w:before="120" w:after="120"/>
        <w:rPr>
          <w:rFonts w:ascii="Arial" w:hAnsi="Arial" w:cs="Arial"/>
          <w:sz w:val="22"/>
          <w:szCs w:val="22"/>
          <w:lang w:eastAsia="en-GB"/>
        </w:rPr>
      </w:pPr>
      <w:r w:rsidRPr="00B075B7">
        <w:rPr>
          <w:rFonts w:ascii="Arial" w:hAnsi="Arial" w:cs="Arial"/>
          <w:sz w:val="22"/>
          <w:szCs w:val="22"/>
          <w:lang w:eastAsia="en-GB"/>
        </w:rPr>
        <w:t>Each Service User is an individual and has different needs determined by their age, gender, cultural background and life circumstances;</w:t>
      </w:r>
    </w:p>
    <w:p w:rsidR="00340BC1" w:rsidRPr="00B075B7" w:rsidRDefault="00340BC1" w:rsidP="00340BC1">
      <w:pPr>
        <w:numPr>
          <w:ilvl w:val="0"/>
          <w:numId w:val="1"/>
        </w:numPr>
        <w:tabs>
          <w:tab w:val="num" w:pos="894"/>
        </w:tabs>
        <w:spacing w:before="120" w:after="120"/>
        <w:rPr>
          <w:rFonts w:ascii="Arial" w:hAnsi="Arial" w:cs="Arial"/>
          <w:sz w:val="22"/>
          <w:szCs w:val="22"/>
          <w:lang w:eastAsia="en-GB"/>
        </w:rPr>
      </w:pPr>
      <w:r w:rsidRPr="00B075B7">
        <w:rPr>
          <w:rFonts w:ascii="Arial" w:hAnsi="Arial" w:cs="Arial"/>
          <w:sz w:val="22"/>
          <w:szCs w:val="22"/>
          <w:lang w:eastAsia="en-GB"/>
        </w:rPr>
        <w:t>Service Users are encouraged to make choices in their lives;</w:t>
      </w:r>
    </w:p>
    <w:p w:rsidR="00340BC1" w:rsidRPr="00B075B7" w:rsidRDefault="00340BC1" w:rsidP="00340BC1">
      <w:pPr>
        <w:numPr>
          <w:ilvl w:val="0"/>
          <w:numId w:val="1"/>
        </w:numPr>
        <w:tabs>
          <w:tab w:val="num" w:pos="894"/>
        </w:tabs>
        <w:spacing w:before="120" w:after="120"/>
        <w:rPr>
          <w:rFonts w:ascii="Arial" w:hAnsi="Arial" w:cs="Arial"/>
          <w:sz w:val="22"/>
          <w:szCs w:val="22"/>
          <w:lang w:eastAsia="en-GB"/>
        </w:rPr>
      </w:pPr>
      <w:r w:rsidRPr="00B075B7">
        <w:rPr>
          <w:rFonts w:ascii="Arial" w:hAnsi="Arial" w:cs="Arial"/>
          <w:sz w:val="22"/>
          <w:szCs w:val="22"/>
          <w:lang w:eastAsia="en-GB"/>
        </w:rPr>
        <w:t>Service Users are supported with dignity, respect, privacy and confidentiality;</w:t>
      </w:r>
    </w:p>
    <w:p w:rsidR="00340BC1" w:rsidRPr="00B075B7" w:rsidRDefault="00340BC1" w:rsidP="00340BC1">
      <w:pPr>
        <w:numPr>
          <w:ilvl w:val="0"/>
          <w:numId w:val="1"/>
        </w:numPr>
        <w:tabs>
          <w:tab w:val="num" w:pos="894"/>
        </w:tabs>
        <w:spacing w:before="120" w:after="120"/>
        <w:rPr>
          <w:rFonts w:ascii="Arial" w:hAnsi="Arial" w:cs="Arial"/>
          <w:sz w:val="22"/>
          <w:szCs w:val="22"/>
          <w:lang w:eastAsia="en-GB"/>
        </w:rPr>
      </w:pPr>
      <w:r w:rsidRPr="00B075B7">
        <w:rPr>
          <w:rFonts w:ascii="Arial" w:hAnsi="Arial" w:cs="Arial"/>
          <w:sz w:val="22"/>
          <w:szCs w:val="22"/>
          <w:lang w:eastAsia="en-GB"/>
        </w:rPr>
        <w:t>Service Users will be encouraged by services that support and promote their independence;</w:t>
      </w:r>
    </w:p>
    <w:p w:rsidR="00340BC1" w:rsidRPr="00B075B7" w:rsidRDefault="00340BC1" w:rsidP="00340BC1">
      <w:pPr>
        <w:numPr>
          <w:ilvl w:val="0"/>
          <w:numId w:val="1"/>
        </w:numPr>
        <w:tabs>
          <w:tab w:val="num" w:pos="894"/>
        </w:tabs>
        <w:spacing w:before="120" w:after="120"/>
        <w:rPr>
          <w:rFonts w:ascii="Arial" w:hAnsi="Arial" w:cs="Arial"/>
          <w:sz w:val="22"/>
          <w:szCs w:val="22"/>
          <w:lang w:eastAsia="en-GB"/>
        </w:rPr>
      </w:pPr>
      <w:r w:rsidRPr="00B075B7">
        <w:rPr>
          <w:rFonts w:ascii="Arial" w:hAnsi="Arial" w:cs="Arial"/>
          <w:sz w:val="22"/>
          <w:szCs w:val="22"/>
          <w:lang w:eastAsia="en-GB"/>
        </w:rPr>
        <w:t>Service Users access to service will be on a non-discriminatory basis; and</w:t>
      </w:r>
    </w:p>
    <w:p w:rsidR="00340BC1" w:rsidRPr="00B075B7" w:rsidRDefault="00340BC1" w:rsidP="00340BC1">
      <w:pPr>
        <w:numPr>
          <w:ilvl w:val="0"/>
          <w:numId w:val="1"/>
        </w:numPr>
        <w:tabs>
          <w:tab w:val="num" w:pos="894"/>
        </w:tabs>
        <w:spacing w:before="120" w:after="120"/>
        <w:rPr>
          <w:rFonts w:ascii="Arial" w:hAnsi="Arial" w:cs="Arial"/>
          <w:sz w:val="22"/>
          <w:szCs w:val="22"/>
          <w:lang w:eastAsia="en-GB"/>
        </w:rPr>
      </w:pPr>
      <w:r w:rsidRPr="00B075B7">
        <w:rPr>
          <w:rFonts w:ascii="Arial" w:hAnsi="Arial" w:cs="Arial"/>
          <w:sz w:val="22"/>
          <w:szCs w:val="22"/>
          <w:lang w:eastAsia="en-GB"/>
        </w:rPr>
        <w:t>The community can expect a service that is safe and accountable.</w:t>
      </w:r>
    </w:p>
    <w:p w:rsidR="00340BC1" w:rsidRPr="00B075B7" w:rsidRDefault="00340BC1" w:rsidP="00340BC1">
      <w:pPr>
        <w:spacing w:before="120" w:after="120"/>
        <w:rPr>
          <w:rFonts w:ascii="Arial" w:hAnsi="Arial" w:cs="Arial"/>
          <w:sz w:val="22"/>
          <w:szCs w:val="22"/>
          <w:lang w:eastAsia="en-GB"/>
        </w:rPr>
      </w:pPr>
      <w:r w:rsidRPr="00B075B7">
        <w:rPr>
          <w:rFonts w:ascii="Arial" w:hAnsi="Arial" w:cs="Arial"/>
          <w:sz w:val="22"/>
          <w:szCs w:val="22"/>
          <w:lang w:eastAsia="en-GB"/>
        </w:rPr>
        <w:t>The Service will endeavour to ensure the highest standards of Team Members management and support.  Team Members within the organisation shall operate in accordance with the following philosophy:</w:t>
      </w:r>
    </w:p>
    <w:p w:rsidR="00340BC1" w:rsidRPr="00B075B7" w:rsidRDefault="00340BC1" w:rsidP="00340BC1">
      <w:pPr>
        <w:pStyle w:val="ListParagraph"/>
        <w:tabs>
          <w:tab w:val="left" w:pos="5940"/>
        </w:tabs>
        <w:spacing w:before="120" w:after="120"/>
        <w:ind w:left="425"/>
        <w:contextualSpacing w:val="0"/>
        <w:rPr>
          <w:rFonts w:ascii="Arial" w:hAnsi="Arial" w:cs="Arial"/>
          <w:sz w:val="22"/>
          <w:szCs w:val="22"/>
          <w:lang w:val="en-AU"/>
        </w:rPr>
      </w:pPr>
      <w:r w:rsidRPr="00B075B7">
        <w:rPr>
          <w:rFonts w:ascii="Arial" w:hAnsi="Arial" w:cs="Arial"/>
          <w:sz w:val="22"/>
          <w:szCs w:val="22"/>
          <w:lang w:val="en-AU"/>
        </w:rPr>
        <w:t>Commitment to social justice and access and equity principles;</w:t>
      </w:r>
    </w:p>
    <w:p w:rsidR="00340BC1" w:rsidRPr="00B075B7" w:rsidRDefault="00340BC1" w:rsidP="00340BC1">
      <w:pPr>
        <w:pStyle w:val="ListParagraph"/>
        <w:tabs>
          <w:tab w:val="left" w:pos="5940"/>
        </w:tabs>
        <w:spacing w:before="120" w:after="120"/>
        <w:ind w:left="425"/>
        <w:contextualSpacing w:val="0"/>
        <w:rPr>
          <w:rFonts w:ascii="Arial" w:hAnsi="Arial" w:cs="Arial"/>
          <w:sz w:val="22"/>
          <w:szCs w:val="22"/>
          <w:lang w:val="en-AU"/>
        </w:rPr>
      </w:pPr>
      <w:r w:rsidRPr="00B075B7">
        <w:rPr>
          <w:rFonts w:ascii="Arial" w:hAnsi="Arial" w:cs="Arial"/>
          <w:sz w:val="22"/>
          <w:szCs w:val="22"/>
          <w:lang w:val="en-AU"/>
        </w:rPr>
        <w:t>Commitment to the identification and management of risk within the workplace;</w:t>
      </w:r>
    </w:p>
    <w:p w:rsidR="00340BC1" w:rsidRPr="00B075B7" w:rsidRDefault="00340BC1" w:rsidP="00340BC1">
      <w:pPr>
        <w:pStyle w:val="ListParagraph"/>
        <w:tabs>
          <w:tab w:val="left" w:pos="5940"/>
        </w:tabs>
        <w:spacing w:before="120" w:after="120"/>
        <w:ind w:left="425"/>
        <w:contextualSpacing w:val="0"/>
        <w:rPr>
          <w:rFonts w:ascii="Arial" w:hAnsi="Arial" w:cs="Arial"/>
          <w:sz w:val="22"/>
          <w:szCs w:val="22"/>
          <w:lang w:val="en-AU"/>
        </w:rPr>
      </w:pPr>
      <w:r w:rsidRPr="00B075B7">
        <w:rPr>
          <w:rFonts w:ascii="Arial" w:hAnsi="Arial" w:cs="Arial"/>
          <w:sz w:val="22"/>
          <w:szCs w:val="22"/>
          <w:lang w:val="en-AU"/>
        </w:rPr>
        <w:t xml:space="preserve">Respect for one another.  Recognising each person’s life experience, knowledge, skills and expertise can contribute to us working in a harmonious environment; </w:t>
      </w:r>
    </w:p>
    <w:p w:rsidR="00340BC1" w:rsidRPr="00B075B7" w:rsidRDefault="00340BC1" w:rsidP="00340BC1">
      <w:pPr>
        <w:pStyle w:val="ListParagraph"/>
        <w:tabs>
          <w:tab w:val="left" w:pos="5940"/>
        </w:tabs>
        <w:spacing w:before="120" w:after="120"/>
        <w:ind w:left="425"/>
        <w:contextualSpacing w:val="0"/>
        <w:rPr>
          <w:rFonts w:ascii="Arial" w:hAnsi="Arial" w:cs="Arial"/>
          <w:sz w:val="22"/>
          <w:szCs w:val="22"/>
          <w:lang w:val="en-AU"/>
        </w:rPr>
      </w:pPr>
      <w:proofErr w:type="gramStart"/>
      <w:r w:rsidRPr="00B075B7">
        <w:rPr>
          <w:rFonts w:ascii="Arial" w:hAnsi="Arial" w:cs="Arial"/>
          <w:sz w:val="22"/>
          <w:szCs w:val="22"/>
          <w:lang w:val="en-AU"/>
        </w:rPr>
        <w:t>Responsibility for our words and actions.</w:t>
      </w:r>
      <w:proofErr w:type="gramEnd"/>
      <w:r w:rsidRPr="00B075B7">
        <w:rPr>
          <w:rFonts w:ascii="Arial" w:hAnsi="Arial" w:cs="Arial"/>
          <w:sz w:val="22"/>
          <w:szCs w:val="22"/>
          <w:lang w:val="en-AU"/>
        </w:rPr>
        <w:t xml:space="preserve">  Team Members take their roles and responsibilities seriously, enabling us to work effectively as a whole organisation;</w:t>
      </w:r>
    </w:p>
    <w:p w:rsidR="00340BC1" w:rsidRPr="00B075B7" w:rsidRDefault="00340BC1" w:rsidP="00340BC1">
      <w:pPr>
        <w:pStyle w:val="ListParagraph"/>
        <w:tabs>
          <w:tab w:val="left" w:pos="5940"/>
        </w:tabs>
        <w:spacing w:before="120" w:after="120"/>
        <w:ind w:left="425"/>
        <w:contextualSpacing w:val="0"/>
        <w:rPr>
          <w:rFonts w:ascii="Arial" w:hAnsi="Arial" w:cs="Arial"/>
          <w:sz w:val="22"/>
          <w:szCs w:val="22"/>
          <w:lang w:val="en-AU"/>
        </w:rPr>
      </w:pPr>
      <w:r w:rsidRPr="00B075B7">
        <w:rPr>
          <w:rFonts w:ascii="Arial" w:hAnsi="Arial" w:cs="Arial"/>
          <w:sz w:val="22"/>
          <w:szCs w:val="22"/>
          <w:lang w:val="en-AU"/>
        </w:rPr>
        <w:t>Commitment to working within an ethical framework to ensure transparency and accountability to our community;</w:t>
      </w:r>
    </w:p>
    <w:p w:rsidR="00340BC1" w:rsidRPr="00B075B7" w:rsidRDefault="00340BC1" w:rsidP="00340BC1">
      <w:pPr>
        <w:pStyle w:val="ListParagraph"/>
        <w:tabs>
          <w:tab w:val="left" w:pos="5940"/>
        </w:tabs>
        <w:spacing w:before="120" w:after="120"/>
        <w:ind w:left="425"/>
        <w:contextualSpacing w:val="0"/>
        <w:rPr>
          <w:rFonts w:ascii="Arial" w:hAnsi="Arial" w:cs="Arial"/>
          <w:sz w:val="22"/>
          <w:szCs w:val="22"/>
          <w:lang w:val="en-AU"/>
        </w:rPr>
      </w:pPr>
      <w:proofErr w:type="gramStart"/>
      <w:r w:rsidRPr="00B075B7">
        <w:rPr>
          <w:rFonts w:ascii="Arial" w:hAnsi="Arial" w:cs="Arial"/>
          <w:sz w:val="22"/>
          <w:szCs w:val="22"/>
          <w:lang w:val="en-AU"/>
        </w:rPr>
        <w:lastRenderedPageBreak/>
        <w:t>Supporting each other to achieve our best.</w:t>
      </w:r>
      <w:proofErr w:type="gramEnd"/>
      <w:r w:rsidRPr="00B075B7">
        <w:rPr>
          <w:rFonts w:ascii="Arial" w:hAnsi="Arial" w:cs="Arial"/>
          <w:sz w:val="22"/>
          <w:szCs w:val="22"/>
          <w:lang w:val="en-AU"/>
        </w:rPr>
        <w:t xml:space="preserve">  Team Members recognise that at times we may need feedback, encouragement, assistance and direction to fulfil our roles;</w:t>
      </w:r>
    </w:p>
    <w:p w:rsidR="00340BC1" w:rsidRPr="00B075B7" w:rsidRDefault="00340BC1" w:rsidP="00340BC1">
      <w:pPr>
        <w:pStyle w:val="ListParagraph"/>
        <w:tabs>
          <w:tab w:val="left" w:pos="5940"/>
        </w:tabs>
        <w:spacing w:before="120" w:after="120"/>
        <w:ind w:left="425"/>
        <w:contextualSpacing w:val="0"/>
        <w:rPr>
          <w:rFonts w:ascii="Arial" w:hAnsi="Arial" w:cs="Arial"/>
          <w:sz w:val="22"/>
          <w:szCs w:val="22"/>
          <w:lang w:val="en-AU"/>
        </w:rPr>
      </w:pPr>
      <w:r w:rsidRPr="00B075B7">
        <w:rPr>
          <w:rFonts w:ascii="Arial" w:hAnsi="Arial" w:cs="Arial"/>
          <w:sz w:val="22"/>
          <w:szCs w:val="22"/>
          <w:lang w:val="en-AU"/>
        </w:rPr>
        <w:t xml:space="preserve">Sharing information, skills, knowledge and a similar work ethic promotes open and inclusive work and organisational practices; </w:t>
      </w:r>
    </w:p>
    <w:p w:rsidR="00340BC1" w:rsidRPr="00B075B7" w:rsidRDefault="00340BC1" w:rsidP="00340BC1">
      <w:pPr>
        <w:pStyle w:val="ListParagraph"/>
        <w:tabs>
          <w:tab w:val="left" w:pos="5940"/>
        </w:tabs>
        <w:spacing w:before="120" w:after="120"/>
        <w:ind w:left="425"/>
        <w:contextualSpacing w:val="0"/>
        <w:rPr>
          <w:rFonts w:ascii="Arial" w:hAnsi="Arial" w:cs="Arial"/>
          <w:sz w:val="22"/>
          <w:szCs w:val="22"/>
          <w:lang w:val="en-AU"/>
        </w:rPr>
      </w:pPr>
      <w:r w:rsidRPr="00B075B7">
        <w:rPr>
          <w:rFonts w:ascii="Arial" w:hAnsi="Arial" w:cs="Arial"/>
          <w:sz w:val="22"/>
          <w:szCs w:val="22"/>
          <w:lang w:val="en-AU"/>
        </w:rPr>
        <w:t xml:space="preserve">Building an educational environment where each Team Member can extend </w:t>
      </w:r>
      <w:proofErr w:type="gramStart"/>
      <w:r w:rsidRPr="00B075B7">
        <w:rPr>
          <w:rFonts w:ascii="Arial" w:hAnsi="Arial" w:cs="Arial"/>
          <w:sz w:val="22"/>
          <w:szCs w:val="22"/>
          <w:lang w:val="en-AU"/>
        </w:rPr>
        <w:t>themselves</w:t>
      </w:r>
      <w:proofErr w:type="gramEnd"/>
      <w:r w:rsidRPr="00B075B7">
        <w:rPr>
          <w:rFonts w:ascii="Arial" w:hAnsi="Arial" w:cs="Arial"/>
          <w:sz w:val="22"/>
          <w:szCs w:val="22"/>
          <w:lang w:val="en-AU"/>
        </w:rPr>
        <w:t xml:space="preserve"> and gain further knowledge, skills and experience so that we become more effective as an organisation. Team Members are comfortable with exploring different ways of dealing with challenges;</w:t>
      </w:r>
    </w:p>
    <w:p w:rsidR="00340BC1" w:rsidRPr="00B075B7" w:rsidRDefault="00340BC1" w:rsidP="00340BC1">
      <w:pPr>
        <w:pStyle w:val="ListParagraph"/>
        <w:tabs>
          <w:tab w:val="left" w:pos="5940"/>
        </w:tabs>
        <w:spacing w:before="120" w:after="120"/>
        <w:ind w:left="425"/>
        <w:contextualSpacing w:val="0"/>
        <w:rPr>
          <w:rFonts w:ascii="Arial" w:hAnsi="Arial" w:cs="Arial"/>
          <w:sz w:val="22"/>
          <w:szCs w:val="22"/>
          <w:lang w:val="en-AU"/>
        </w:rPr>
      </w:pPr>
      <w:r w:rsidRPr="00B075B7">
        <w:rPr>
          <w:rFonts w:ascii="Arial" w:hAnsi="Arial" w:cs="Arial"/>
          <w:sz w:val="22"/>
          <w:szCs w:val="22"/>
          <w:lang w:val="en-AU"/>
        </w:rPr>
        <w:t>Building innovation and flexibility into service thereby encouraging creativity, problem solving and management of challenges; and</w:t>
      </w:r>
    </w:p>
    <w:p w:rsidR="00340BC1" w:rsidRDefault="00340BC1" w:rsidP="00340BC1">
      <w:pPr>
        <w:pStyle w:val="ListParagraph"/>
        <w:spacing w:before="120" w:after="120"/>
        <w:ind w:left="425"/>
        <w:contextualSpacing w:val="0"/>
        <w:rPr>
          <w:rFonts w:ascii="Arial" w:hAnsi="Arial" w:cs="Arial"/>
          <w:sz w:val="22"/>
          <w:szCs w:val="22"/>
          <w:lang w:val="en-AU"/>
        </w:rPr>
      </w:pPr>
      <w:r w:rsidRPr="00B075B7">
        <w:rPr>
          <w:rFonts w:ascii="Arial" w:hAnsi="Arial" w:cs="Arial"/>
          <w:sz w:val="22"/>
          <w:szCs w:val="22"/>
          <w:lang w:val="en-AU"/>
        </w:rPr>
        <w:t>Recognition of achievement and growth allows Team Members to feel confident in their work and celebrate their</w:t>
      </w:r>
      <w:r>
        <w:rPr>
          <w:rFonts w:ascii="Arial" w:hAnsi="Arial" w:cs="Arial"/>
          <w:sz w:val="22"/>
          <w:szCs w:val="22"/>
          <w:lang w:val="en-AU"/>
        </w:rPr>
        <w:t xml:space="preserve"> accomplishment.</w:t>
      </w:r>
    </w:p>
    <w:p w:rsidR="00340BC1" w:rsidRPr="00B075B7" w:rsidRDefault="00340BC1" w:rsidP="00340BC1">
      <w:pPr>
        <w:pStyle w:val="ListParagraph"/>
        <w:spacing w:before="120" w:after="120"/>
        <w:ind w:left="425"/>
        <w:contextualSpacing w:val="0"/>
        <w:rPr>
          <w:rFonts w:ascii="Arial" w:hAnsi="Arial" w:cs="Arial"/>
          <w:sz w:val="22"/>
          <w:szCs w:val="22"/>
        </w:rPr>
      </w:pPr>
    </w:p>
    <w:p w:rsidR="00340BC1" w:rsidRDefault="00340BC1" w:rsidP="00340BC1">
      <w:pPr>
        <w:pStyle w:val="Heading2"/>
        <w:spacing w:before="120" w:after="120"/>
      </w:pPr>
      <w:r>
        <w:t>1. Definitions</w:t>
      </w:r>
      <w:bookmarkEnd w:id="0"/>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In this constitution: </w:t>
      </w:r>
    </w:p>
    <w:p w:rsidR="00340BC1" w:rsidRDefault="00340BC1" w:rsidP="00340BC1">
      <w:pPr>
        <w:spacing w:before="120" w:after="120"/>
        <w:ind w:left="360"/>
        <w:rPr>
          <w:rFonts w:ascii="Arial" w:hAnsi="Arial" w:cs="Arial"/>
          <w:sz w:val="22"/>
          <w:szCs w:val="22"/>
        </w:rPr>
      </w:pPr>
      <w:r>
        <w:rPr>
          <w:rFonts w:ascii="Arial" w:hAnsi="Arial" w:cs="Arial"/>
          <w:b/>
          <w:bCs/>
          <w:i/>
          <w:iCs/>
          <w:sz w:val="22"/>
          <w:szCs w:val="22"/>
        </w:rPr>
        <w:t>Director-General</w:t>
      </w:r>
      <w:r>
        <w:rPr>
          <w:rFonts w:ascii="Arial" w:hAnsi="Arial" w:cs="Arial"/>
          <w:sz w:val="22"/>
          <w:szCs w:val="22"/>
        </w:rPr>
        <w:t xml:space="preserve"> means the Director-General of the Department of Services, Technology and Administration.</w:t>
      </w:r>
    </w:p>
    <w:p w:rsidR="00340BC1" w:rsidRDefault="00340BC1" w:rsidP="00340BC1">
      <w:pPr>
        <w:spacing w:before="120" w:after="120"/>
        <w:ind w:left="360"/>
        <w:rPr>
          <w:rFonts w:ascii="Arial" w:hAnsi="Arial" w:cs="Arial"/>
          <w:sz w:val="22"/>
          <w:szCs w:val="22"/>
        </w:rPr>
      </w:pPr>
      <w:proofErr w:type="gramStart"/>
      <w:r>
        <w:rPr>
          <w:rFonts w:ascii="Arial" w:hAnsi="Arial" w:cs="Arial"/>
          <w:b/>
          <w:bCs/>
          <w:i/>
          <w:iCs/>
          <w:sz w:val="22"/>
          <w:szCs w:val="22"/>
        </w:rPr>
        <w:t>ordinary</w:t>
      </w:r>
      <w:proofErr w:type="gramEnd"/>
      <w:r>
        <w:rPr>
          <w:rFonts w:ascii="Arial" w:hAnsi="Arial" w:cs="Arial"/>
          <w:b/>
          <w:bCs/>
          <w:i/>
          <w:iCs/>
          <w:sz w:val="22"/>
          <w:szCs w:val="22"/>
        </w:rPr>
        <w:t xml:space="preserve"> committee member</w:t>
      </w:r>
      <w:r>
        <w:rPr>
          <w:rFonts w:ascii="Arial" w:hAnsi="Arial" w:cs="Arial"/>
          <w:sz w:val="22"/>
          <w:szCs w:val="22"/>
        </w:rPr>
        <w:t xml:space="preserve"> means a member of the committee who is not an office-bearer of the association.</w:t>
      </w:r>
    </w:p>
    <w:p w:rsidR="00340BC1" w:rsidRDefault="00340BC1" w:rsidP="00340BC1">
      <w:pPr>
        <w:spacing w:before="120" w:after="120"/>
        <w:ind w:left="1020" w:hanging="660"/>
        <w:rPr>
          <w:rFonts w:ascii="Arial" w:hAnsi="Arial" w:cs="Arial"/>
          <w:sz w:val="22"/>
          <w:szCs w:val="22"/>
        </w:rPr>
      </w:pPr>
      <w:proofErr w:type="gramStart"/>
      <w:r>
        <w:rPr>
          <w:rFonts w:ascii="Arial" w:hAnsi="Arial" w:cs="Arial"/>
          <w:b/>
          <w:bCs/>
          <w:i/>
          <w:iCs/>
          <w:sz w:val="22"/>
          <w:szCs w:val="22"/>
        </w:rPr>
        <w:t>secretary</w:t>
      </w:r>
      <w:proofErr w:type="gramEnd"/>
      <w:r>
        <w:rPr>
          <w:rFonts w:ascii="Arial" w:hAnsi="Arial" w:cs="Arial"/>
          <w:sz w:val="22"/>
          <w:szCs w:val="22"/>
        </w:rPr>
        <w:t xml:space="preserve"> means: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person holding office under this constitution as secretary of the association, or</w:t>
      </w:r>
    </w:p>
    <w:p w:rsidR="00340BC1" w:rsidRDefault="00340BC1" w:rsidP="00340BC1">
      <w:pPr>
        <w:spacing w:before="120" w:after="120"/>
        <w:ind w:left="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if</w:t>
      </w:r>
      <w:proofErr w:type="gramEnd"/>
      <w:r>
        <w:rPr>
          <w:rFonts w:ascii="Arial" w:hAnsi="Arial" w:cs="Arial"/>
          <w:sz w:val="22"/>
          <w:szCs w:val="22"/>
        </w:rPr>
        <w:t xml:space="preserve"> no such person holds that office - the public officer of the association.</w:t>
      </w:r>
    </w:p>
    <w:p w:rsidR="00340BC1" w:rsidRDefault="00340BC1" w:rsidP="00340BC1">
      <w:pPr>
        <w:spacing w:before="120" w:after="120"/>
        <w:ind w:left="360"/>
        <w:rPr>
          <w:rFonts w:ascii="Arial" w:hAnsi="Arial" w:cs="Arial"/>
          <w:sz w:val="22"/>
          <w:szCs w:val="22"/>
        </w:rPr>
      </w:pPr>
      <w:proofErr w:type="gramStart"/>
      <w:r>
        <w:rPr>
          <w:rFonts w:ascii="Arial" w:hAnsi="Arial" w:cs="Arial"/>
          <w:b/>
          <w:bCs/>
          <w:i/>
          <w:iCs/>
          <w:sz w:val="22"/>
          <w:szCs w:val="22"/>
        </w:rPr>
        <w:t>special</w:t>
      </w:r>
      <w:proofErr w:type="gramEnd"/>
      <w:r>
        <w:rPr>
          <w:rFonts w:ascii="Arial" w:hAnsi="Arial" w:cs="Arial"/>
          <w:b/>
          <w:bCs/>
          <w:i/>
          <w:iCs/>
          <w:sz w:val="22"/>
          <w:szCs w:val="22"/>
        </w:rPr>
        <w:t xml:space="preserve"> general meeting</w:t>
      </w:r>
      <w:r>
        <w:rPr>
          <w:rFonts w:ascii="Arial" w:hAnsi="Arial" w:cs="Arial"/>
          <w:sz w:val="22"/>
          <w:szCs w:val="22"/>
        </w:rPr>
        <w:t xml:space="preserve"> means a general meeting of the association other than an annual general meeting.</w:t>
      </w:r>
    </w:p>
    <w:p w:rsidR="00340BC1" w:rsidRDefault="00340BC1" w:rsidP="00340BC1">
      <w:pPr>
        <w:spacing w:before="120" w:after="120"/>
        <w:ind w:left="360"/>
        <w:rPr>
          <w:rFonts w:ascii="Arial" w:hAnsi="Arial" w:cs="Arial"/>
          <w:sz w:val="22"/>
          <w:szCs w:val="22"/>
        </w:rPr>
      </w:pPr>
      <w:proofErr w:type="gramStart"/>
      <w:r>
        <w:rPr>
          <w:rFonts w:ascii="Arial" w:hAnsi="Arial" w:cs="Arial"/>
          <w:b/>
          <w:bCs/>
          <w:i/>
          <w:iCs/>
          <w:sz w:val="22"/>
          <w:szCs w:val="22"/>
        </w:rPr>
        <w:t>the</w:t>
      </w:r>
      <w:proofErr w:type="gramEnd"/>
      <w:r>
        <w:rPr>
          <w:rFonts w:ascii="Arial" w:hAnsi="Arial" w:cs="Arial"/>
          <w:b/>
          <w:bCs/>
          <w:i/>
          <w:iCs/>
          <w:sz w:val="22"/>
          <w:szCs w:val="22"/>
        </w:rPr>
        <w:t xml:space="preserve"> Act</w:t>
      </w:r>
      <w:r>
        <w:rPr>
          <w:rFonts w:ascii="Arial" w:hAnsi="Arial" w:cs="Arial"/>
          <w:sz w:val="22"/>
          <w:szCs w:val="22"/>
        </w:rPr>
        <w:t xml:space="preserve"> means the </w:t>
      </w:r>
      <w:hyperlink r:id="rId6" w:tgtFrame="main" w:history="1">
        <w:r>
          <w:rPr>
            <w:rStyle w:val="Hyperlink"/>
            <w:rFonts w:ascii="Arial" w:hAnsi="Arial" w:cs="Arial"/>
            <w:i/>
            <w:iCs/>
            <w:color w:val="000000"/>
            <w:sz w:val="22"/>
            <w:szCs w:val="22"/>
            <w:u w:val="none"/>
          </w:rPr>
          <w:t>Associations Incorporation Act 2009</w:t>
        </w:r>
      </w:hyperlink>
      <w:r>
        <w:rPr>
          <w:rFonts w:ascii="Arial" w:hAnsi="Arial" w:cs="Arial"/>
          <w:sz w:val="22"/>
          <w:szCs w:val="22"/>
        </w:rPr>
        <w:t>.</w:t>
      </w:r>
    </w:p>
    <w:p w:rsidR="00340BC1" w:rsidRDefault="00340BC1" w:rsidP="00340BC1">
      <w:pPr>
        <w:spacing w:before="120" w:after="120"/>
        <w:ind w:left="1020" w:hanging="660"/>
        <w:rPr>
          <w:rFonts w:ascii="Arial" w:hAnsi="Arial" w:cs="Arial"/>
          <w:i/>
          <w:sz w:val="22"/>
          <w:szCs w:val="22"/>
        </w:rPr>
      </w:pPr>
      <w:proofErr w:type="gramStart"/>
      <w:r>
        <w:rPr>
          <w:rFonts w:ascii="Arial" w:hAnsi="Arial" w:cs="Arial"/>
          <w:b/>
          <w:bCs/>
          <w:i/>
          <w:iCs/>
          <w:sz w:val="22"/>
          <w:szCs w:val="22"/>
        </w:rPr>
        <w:t>the</w:t>
      </w:r>
      <w:proofErr w:type="gramEnd"/>
      <w:r>
        <w:rPr>
          <w:rFonts w:ascii="Arial" w:hAnsi="Arial" w:cs="Arial"/>
          <w:b/>
          <w:bCs/>
          <w:i/>
          <w:iCs/>
          <w:sz w:val="22"/>
          <w:szCs w:val="22"/>
        </w:rPr>
        <w:t xml:space="preserve"> Regulation</w:t>
      </w:r>
      <w:r>
        <w:rPr>
          <w:rFonts w:ascii="Arial" w:hAnsi="Arial" w:cs="Arial"/>
          <w:sz w:val="22"/>
          <w:szCs w:val="22"/>
        </w:rPr>
        <w:t xml:space="preserve"> means the </w:t>
      </w:r>
      <w:hyperlink r:id="rId7" w:tgtFrame="main" w:history="1">
        <w:r>
          <w:rPr>
            <w:rStyle w:val="Hyperlink"/>
            <w:rFonts w:ascii="Arial" w:hAnsi="Arial" w:cs="Arial"/>
            <w:i/>
            <w:iCs/>
            <w:color w:val="000000"/>
            <w:sz w:val="22"/>
            <w:szCs w:val="22"/>
            <w:u w:val="none"/>
          </w:rPr>
          <w:t>Associations Incorporation Regulation 2010</w:t>
        </w:r>
      </w:hyperlink>
      <w:r>
        <w:rPr>
          <w:rFonts w:ascii="Arial" w:hAnsi="Arial" w:cs="Arial"/>
          <w:i/>
          <w:sz w:val="22"/>
          <w:szCs w:val="22"/>
        </w:rPr>
        <w: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In this constitution: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reference to a function includes a reference to a power, authority and duty,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reference to the exercise of a function includes, if the function is a duty, a reference to the performance of the duty.</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 xml:space="preserve">The provisions of the </w:t>
      </w:r>
      <w:hyperlink r:id="rId8" w:tgtFrame="main" w:history="1">
        <w:r>
          <w:rPr>
            <w:rStyle w:val="Hyperlink"/>
            <w:rFonts w:ascii="Arial" w:hAnsi="Arial" w:cs="Arial"/>
            <w:i/>
            <w:iCs/>
            <w:color w:val="000000"/>
            <w:sz w:val="22"/>
            <w:szCs w:val="22"/>
            <w:u w:val="none"/>
          </w:rPr>
          <w:t>Interpretation Act 1987</w:t>
        </w:r>
      </w:hyperlink>
      <w:r>
        <w:rPr>
          <w:rFonts w:ascii="Arial" w:hAnsi="Arial" w:cs="Arial"/>
          <w:sz w:val="22"/>
          <w:szCs w:val="22"/>
        </w:rPr>
        <w:t xml:space="preserve"> apply to and in respect of this constitution in the same manner as those provisions would so apply if this constitution were an instrument made under the Act.</w:t>
      </w:r>
    </w:p>
    <w:p w:rsidR="00340BC1" w:rsidRDefault="00340BC1" w:rsidP="00340BC1">
      <w:pPr>
        <w:pStyle w:val="Heading1"/>
        <w:spacing w:before="120" w:after="120"/>
      </w:pPr>
      <w:bookmarkStart w:id="1" w:name="sch.1-indoc.1-pt.2"/>
      <w:bookmarkStart w:id="2" w:name="_Toc265074473"/>
      <w:bookmarkEnd w:id="1"/>
      <w:r>
        <w:t>Membership</w:t>
      </w:r>
      <w:bookmarkEnd w:id="2"/>
    </w:p>
    <w:p w:rsidR="00340BC1" w:rsidRDefault="00340BC1" w:rsidP="00340BC1">
      <w:pPr>
        <w:pStyle w:val="Heading2"/>
        <w:spacing w:before="120" w:after="120"/>
      </w:pPr>
      <w:bookmarkStart w:id="3" w:name="sch.1-indoc.1-pt.2-sec.2"/>
      <w:bookmarkStart w:id="4" w:name="_Toc265074474"/>
      <w:bookmarkEnd w:id="3"/>
      <w:r>
        <w:t>2. Membership generally</w:t>
      </w:r>
      <w:bookmarkEnd w:id="4"/>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A person is eligible to be a member of the association if: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person is a natural person,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person has been nominated and approved for membership of the association in accordance with clause 3.</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A person is taken to be a member of the association if: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person is a natural person,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lastRenderedPageBreak/>
        <w:t>(b)</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person was: </w:t>
      </w:r>
    </w:p>
    <w:p w:rsidR="00340BC1" w:rsidRDefault="00340BC1" w:rsidP="00340BC1">
      <w:pPr>
        <w:spacing w:before="120" w:after="120"/>
        <w:ind w:left="1080" w:hanging="360"/>
        <w:rPr>
          <w:rFonts w:ascii="Arial" w:hAnsi="Arial" w:cs="Arial"/>
          <w:sz w:val="22"/>
          <w:szCs w:val="22"/>
        </w:rPr>
      </w:pPr>
      <w:r>
        <w:rPr>
          <w:rFonts w:ascii="Arial" w:hAnsi="Arial" w:cs="Arial"/>
          <w:sz w:val="22"/>
          <w:szCs w:val="22"/>
        </w:rPr>
        <w:t>(i) </w:t>
      </w:r>
      <w:r>
        <w:rPr>
          <w:rFonts w:ascii="Arial" w:hAnsi="Arial" w:cs="Arial"/>
          <w:sz w:val="22"/>
          <w:szCs w:val="22"/>
        </w:rPr>
        <w:tab/>
      </w:r>
      <w:proofErr w:type="gramStart"/>
      <w:r>
        <w:rPr>
          <w:rFonts w:ascii="Arial" w:hAnsi="Arial" w:cs="Arial"/>
          <w:sz w:val="22"/>
          <w:szCs w:val="22"/>
        </w:rPr>
        <w:t>in</w:t>
      </w:r>
      <w:proofErr w:type="gramEnd"/>
      <w:r>
        <w:rPr>
          <w:rFonts w:ascii="Arial" w:hAnsi="Arial" w:cs="Arial"/>
          <w:sz w:val="22"/>
          <w:szCs w:val="22"/>
        </w:rPr>
        <w:t xml:space="preserve"> the case of an unincorporated body that is registered as the association - a member of that unincorporated body immediately before the registration of the association, or</w:t>
      </w:r>
    </w:p>
    <w:p w:rsidR="00340BC1" w:rsidRDefault="00340BC1" w:rsidP="00340BC1">
      <w:pPr>
        <w:spacing w:before="120" w:after="120"/>
        <w:ind w:left="1080" w:hanging="360"/>
        <w:rPr>
          <w:rFonts w:ascii="Arial" w:hAnsi="Arial" w:cs="Arial"/>
          <w:sz w:val="22"/>
          <w:szCs w:val="22"/>
        </w:rPr>
      </w:pPr>
      <w:r>
        <w:rPr>
          <w:rFonts w:ascii="Arial" w:hAnsi="Arial" w:cs="Arial"/>
          <w:sz w:val="22"/>
          <w:szCs w:val="22"/>
        </w:rPr>
        <w:t>(ii)</w:t>
      </w:r>
      <w:r>
        <w:rPr>
          <w:rFonts w:ascii="Arial" w:hAnsi="Arial" w:cs="Arial"/>
          <w:sz w:val="22"/>
          <w:szCs w:val="22"/>
        </w:rPr>
        <w:tab/>
      </w:r>
      <w:proofErr w:type="gramStart"/>
      <w:r>
        <w:rPr>
          <w:rFonts w:ascii="Arial" w:hAnsi="Arial" w:cs="Arial"/>
          <w:sz w:val="22"/>
          <w:szCs w:val="22"/>
        </w:rPr>
        <w:t>in</w:t>
      </w:r>
      <w:proofErr w:type="gramEnd"/>
      <w:r>
        <w:rPr>
          <w:rFonts w:ascii="Arial" w:hAnsi="Arial" w:cs="Arial"/>
          <w:sz w:val="22"/>
          <w:szCs w:val="22"/>
        </w:rPr>
        <w:t xml:space="preserve"> the case of an association that is amalgamated to form the relevant association - a member of that other association immediately before the amalgamation, or</w:t>
      </w:r>
    </w:p>
    <w:p w:rsidR="00340BC1" w:rsidRDefault="00340BC1" w:rsidP="00340BC1">
      <w:pPr>
        <w:spacing w:before="120" w:after="120"/>
        <w:ind w:left="1080" w:hanging="360"/>
        <w:rPr>
          <w:rFonts w:ascii="Arial" w:hAnsi="Arial" w:cs="Arial"/>
          <w:sz w:val="22"/>
          <w:szCs w:val="22"/>
        </w:rPr>
      </w:pPr>
      <w:r>
        <w:rPr>
          <w:rFonts w:ascii="Arial" w:hAnsi="Arial" w:cs="Arial"/>
          <w:sz w:val="22"/>
          <w:szCs w:val="22"/>
        </w:rPr>
        <w:t>(iii)</w:t>
      </w:r>
      <w:r>
        <w:rPr>
          <w:rFonts w:ascii="Arial" w:hAnsi="Arial" w:cs="Arial"/>
          <w:sz w:val="22"/>
          <w:szCs w:val="22"/>
        </w:rPr>
        <w:tab/>
      </w:r>
      <w:proofErr w:type="gramStart"/>
      <w:r>
        <w:rPr>
          <w:rFonts w:ascii="Arial" w:hAnsi="Arial" w:cs="Arial"/>
          <w:sz w:val="22"/>
          <w:szCs w:val="22"/>
        </w:rPr>
        <w:t>in</w:t>
      </w:r>
      <w:proofErr w:type="gramEnd"/>
      <w:r>
        <w:rPr>
          <w:rFonts w:ascii="Arial" w:hAnsi="Arial" w:cs="Arial"/>
          <w:sz w:val="22"/>
          <w:szCs w:val="22"/>
        </w:rPr>
        <w:t xml:space="preserve"> the case of a registrable corporation that is registered as an association - a member of the registrable corporation immediately before that entity was registered as an association.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A person is taken to be a member of the association if the person was one of the individuals on whose behalf an application for registration of the association under section 6 (1) (a) of the Act was made.</w:t>
      </w:r>
    </w:p>
    <w:p w:rsidR="00340BC1" w:rsidRDefault="00340BC1" w:rsidP="00340BC1">
      <w:pPr>
        <w:pStyle w:val="Heading2"/>
        <w:spacing w:before="120" w:after="120"/>
      </w:pPr>
      <w:bookmarkStart w:id="5" w:name="sch.1-indoc.1-pt.2-sec.3"/>
      <w:bookmarkStart w:id="6" w:name="_Toc265074475"/>
      <w:bookmarkEnd w:id="5"/>
      <w:r>
        <w:t>3. Nomination for membership</w:t>
      </w:r>
      <w:bookmarkEnd w:id="6"/>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A nomination of a person for membership of the association: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must</w:t>
      </w:r>
      <w:proofErr w:type="gramEnd"/>
      <w:r>
        <w:rPr>
          <w:rFonts w:ascii="Arial" w:hAnsi="Arial" w:cs="Arial"/>
          <w:sz w:val="22"/>
          <w:szCs w:val="22"/>
        </w:rPr>
        <w:t xml:space="preserve"> be made by a member of the association in writing in the form set out in Appendix 1 to this constitution,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must</w:t>
      </w:r>
      <w:proofErr w:type="gramEnd"/>
      <w:r>
        <w:rPr>
          <w:rFonts w:ascii="Arial" w:hAnsi="Arial" w:cs="Arial"/>
          <w:sz w:val="22"/>
          <w:szCs w:val="22"/>
        </w:rPr>
        <w:t xml:space="preserve"> be lodged with the secretary of the association.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r>
      <w:proofErr w:type="gramStart"/>
      <w:r>
        <w:rPr>
          <w:rFonts w:ascii="Arial" w:hAnsi="Arial" w:cs="Arial"/>
          <w:sz w:val="22"/>
          <w:szCs w:val="22"/>
        </w:rPr>
        <w:t>As</w:t>
      </w:r>
      <w:proofErr w:type="gramEnd"/>
      <w:r>
        <w:rPr>
          <w:rFonts w:ascii="Arial" w:hAnsi="Arial" w:cs="Arial"/>
          <w:sz w:val="22"/>
          <w:szCs w:val="22"/>
        </w:rPr>
        <w:t xml:space="preserve"> soon as practicable after receiving a nomination for membership, the secretary must refer the nomination to the committee which is to determine whether to approve or to reject the nomination.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r>
      <w:proofErr w:type="gramStart"/>
      <w:r>
        <w:rPr>
          <w:rFonts w:ascii="Arial" w:hAnsi="Arial" w:cs="Arial"/>
          <w:sz w:val="22"/>
          <w:szCs w:val="22"/>
        </w:rPr>
        <w:t>As</w:t>
      </w:r>
      <w:proofErr w:type="gramEnd"/>
      <w:r>
        <w:rPr>
          <w:rFonts w:ascii="Arial" w:hAnsi="Arial" w:cs="Arial"/>
          <w:sz w:val="22"/>
          <w:szCs w:val="22"/>
        </w:rPr>
        <w:t xml:space="preserve"> soon as practicable after the committee makes that determination, the secretary must: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notify</w:t>
      </w:r>
      <w:proofErr w:type="gramEnd"/>
      <w:r>
        <w:rPr>
          <w:rFonts w:ascii="Arial" w:hAnsi="Arial" w:cs="Arial"/>
          <w:sz w:val="22"/>
          <w:szCs w:val="22"/>
        </w:rPr>
        <w:t xml:space="preserve"> the nominee, in writing, that the committee approved or rejected the nomination (whichever is applicable), and</w:t>
      </w:r>
    </w:p>
    <w:p w:rsidR="00340BC1" w:rsidRDefault="00340BC1" w:rsidP="00340BC1">
      <w:pPr>
        <w:spacing w:before="120" w:after="120"/>
        <w:ind w:left="720" w:hanging="34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if</w:t>
      </w:r>
      <w:proofErr w:type="gramEnd"/>
      <w:r>
        <w:rPr>
          <w:rFonts w:ascii="Arial" w:hAnsi="Arial" w:cs="Arial"/>
          <w:sz w:val="22"/>
          <w:szCs w:val="22"/>
        </w:rPr>
        <w:t xml:space="preserve"> the committee approved the nomination, request the nominee to pay (within the period of 28 days after receipt by the nominee of the notification) the sum payable under this constitution by a member as entrance fee and annual subscription.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The secretary must, on payment by the nominee of the amounts referred to in subclause (3) (b) within the period referred to in that provision, enter or cause to be entered the nominee’s name in the register of members and, on the name being so entered, the nominee becomes a member of the association.</w:t>
      </w:r>
    </w:p>
    <w:p w:rsidR="00340BC1" w:rsidRDefault="00340BC1" w:rsidP="00340BC1">
      <w:pPr>
        <w:pStyle w:val="Heading2"/>
        <w:spacing w:before="120" w:after="120"/>
      </w:pPr>
      <w:bookmarkStart w:id="7" w:name="sch.1-indoc.1-pt.2-sec.4"/>
      <w:bookmarkStart w:id="8" w:name="_Toc265074476"/>
      <w:bookmarkEnd w:id="7"/>
      <w:r>
        <w:t>4. Cessation of membership</w:t>
      </w:r>
      <w:bookmarkEnd w:id="8"/>
    </w:p>
    <w:p w:rsidR="00340BC1" w:rsidRDefault="00340BC1" w:rsidP="00340BC1">
      <w:pPr>
        <w:spacing w:before="120" w:after="120"/>
        <w:rPr>
          <w:rFonts w:ascii="Arial" w:hAnsi="Arial" w:cs="Arial"/>
          <w:sz w:val="22"/>
          <w:szCs w:val="22"/>
        </w:rPr>
      </w:pPr>
      <w:r>
        <w:rPr>
          <w:rFonts w:ascii="Arial" w:hAnsi="Arial" w:cs="Arial"/>
          <w:sz w:val="22"/>
          <w:szCs w:val="22"/>
        </w:rPr>
        <w:t xml:space="preserve">A person ceases to be a member of the association if the person: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dies</w:t>
      </w:r>
      <w:proofErr w:type="gramEnd"/>
      <w:r>
        <w:rPr>
          <w:rFonts w:ascii="Arial" w:hAnsi="Arial" w:cs="Arial"/>
          <w:sz w:val="22"/>
          <w:szCs w:val="22"/>
        </w:rPr>
        <w:t>,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resigns</w:t>
      </w:r>
      <w:proofErr w:type="gramEnd"/>
      <w:r>
        <w:rPr>
          <w:rFonts w:ascii="Arial" w:hAnsi="Arial" w:cs="Arial"/>
          <w:sz w:val="22"/>
          <w:szCs w:val="22"/>
        </w:rPr>
        <w:t xml:space="preserve"> membership,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is</w:t>
      </w:r>
      <w:proofErr w:type="gramEnd"/>
      <w:r>
        <w:rPr>
          <w:rFonts w:ascii="Arial" w:hAnsi="Arial" w:cs="Arial"/>
          <w:sz w:val="22"/>
          <w:szCs w:val="22"/>
        </w:rPr>
        <w:t xml:space="preserve"> expelled from the association,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Pr>
          <w:rFonts w:ascii="Arial" w:hAnsi="Arial" w:cs="Arial"/>
          <w:sz w:val="22"/>
          <w:szCs w:val="22"/>
        </w:rPr>
        <w:t>fails</w:t>
      </w:r>
      <w:proofErr w:type="gramEnd"/>
      <w:r>
        <w:rPr>
          <w:rFonts w:ascii="Arial" w:hAnsi="Arial" w:cs="Arial"/>
          <w:sz w:val="22"/>
          <w:szCs w:val="22"/>
        </w:rPr>
        <w:t xml:space="preserve"> to pay the annual membership fee under clause 8 (2) within 3 months after the fee is due.</w:t>
      </w:r>
    </w:p>
    <w:p w:rsidR="00340BC1" w:rsidRDefault="00340BC1" w:rsidP="00340BC1">
      <w:pPr>
        <w:pStyle w:val="Heading2"/>
        <w:spacing w:before="120" w:after="120"/>
      </w:pPr>
      <w:bookmarkStart w:id="9" w:name="sch.1-indoc.1-pt.2-sec.5"/>
      <w:bookmarkStart w:id="10" w:name="_Toc265074477"/>
      <w:bookmarkEnd w:id="9"/>
      <w:r>
        <w:t>5. Membership entitlements not transferable</w:t>
      </w:r>
      <w:bookmarkEnd w:id="10"/>
    </w:p>
    <w:p w:rsidR="00340BC1" w:rsidRDefault="00340BC1" w:rsidP="00340BC1">
      <w:pPr>
        <w:spacing w:before="120" w:after="120"/>
        <w:rPr>
          <w:rFonts w:ascii="Arial" w:hAnsi="Arial" w:cs="Arial"/>
          <w:sz w:val="22"/>
          <w:szCs w:val="22"/>
        </w:rPr>
      </w:pPr>
      <w:r>
        <w:rPr>
          <w:rFonts w:ascii="Arial" w:hAnsi="Arial" w:cs="Arial"/>
          <w:sz w:val="22"/>
          <w:szCs w:val="22"/>
        </w:rPr>
        <w:t xml:space="preserve">A right, privilege or obligation which a person has by reason of being a member of the association: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w:t>
      </w:r>
      <w:proofErr w:type="gramStart"/>
      <w:r>
        <w:rPr>
          <w:rFonts w:ascii="Arial" w:hAnsi="Arial" w:cs="Arial"/>
          <w:sz w:val="22"/>
          <w:szCs w:val="22"/>
        </w:rPr>
        <w:t>a</w:t>
      </w:r>
      <w:proofErr w:type="gramEnd"/>
      <w:r>
        <w:rPr>
          <w:rFonts w:ascii="Arial" w:hAnsi="Arial" w:cs="Arial"/>
          <w:sz w:val="22"/>
          <w:szCs w:val="22"/>
        </w:rPr>
        <w:t>)</w:t>
      </w:r>
      <w:r>
        <w:rPr>
          <w:rFonts w:ascii="Arial" w:hAnsi="Arial" w:cs="Arial"/>
          <w:sz w:val="22"/>
          <w:szCs w:val="22"/>
        </w:rPr>
        <w:tab/>
        <w:t>is not capable of being transferred or transmitted to another person,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terminates</w:t>
      </w:r>
      <w:proofErr w:type="gramEnd"/>
      <w:r>
        <w:rPr>
          <w:rFonts w:ascii="Arial" w:hAnsi="Arial" w:cs="Arial"/>
          <w:sz w:val="22"/>
          <w:szCs w:val="22"/>
        </w:rPr>
        <w:t xml:space="preserve"> on cessation of the person’s membership.</w:t>
      </w:r>
    </w:p>
    <w:p w:rsidR="00340BC1" w:rsidRDefault="00340BC1" w:rsidP="00340BC1">
      <w:pPr>
        <w:pStyle w:val="Heading2"/>
        <w:spacing w:before="120" w:after="120"/>
      </w:pPr>
      <w:bookmarkStart w:id="11" w:name="sch.1-indoc.1-pt.2-sec.6"/>
      <w:bookmarkStart w:id="12" w:name="_Toc265074478"/>
      <w:bookmarkEnd w:id="11"/>
      <w:r>
        <w:lastRenderedPageBreak/>
        <w:t>6. Resignation of membership</w:t>
      </w:r>
      <w:bookmarkEnd w:id="12"/>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A member of the association may resign from membership of the association by first giving to the secretary written notice of at least one month (or such other period as the committee may determine) of the member’s intention to resign and, on the expiration of the period of notice, the member ceases to be a member.</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If a member of the association ceases to be a member under subclause (</w:t>
      </w:r>
      <w:proofErr w:type="gramStart"/>
      <w:r>
        <w:rPr>
          <w:rFonts w:ascii="Arial" w:hAnsi="Arial" w:cs="Arial"/>
          <w:sz w:val="22"/>
          <w:szCs w:val="22"/>
        </w:rPr>
        <w:t>1),</w:t>
      </w:r>
      <w:proofErr w:type="gramEnd"/>
      <w:r>
        <w:rPr>
          <w:rFonts w:ascii="Arial" w:hAnsi="Arial" w:cs="Arial"/>
          <w:sz w:val="22"/>
          <w:szCs w:val="22"/>
        </w:rPr>
        <w:t xml:space="preserve"> and in every other case where a member ceases to hold membership, the secretary must make an appropriate entry in the register of members recording the date on which the member ceased to be a member.</w:t>
      </w:r>
    </w:p>
    <w:p w:rsidR="00340BC1" w:rsidRDefault="00340BC1" w:rsidP="00340BC1">
      <w:pPr>
        <w:pStyle w:val="Heading2"/>
        <w:spacing w:before="120" w:after="120"/>
      </w:pPr>
      <w:bookmarkStart w:id="13" w:name="sch.1-indoc.1-pt.2-sec.7"/>
      <w:bookmarkStart w:id="14" w:name="_Toc265074479"/>
      <w:bookmarkEnd w:id="13"/>
      <w:r>
        <w:t>7. Register of members</w:t>
      </w:r>
      <w:bookmarkEnd w:id="14"/>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The public officer of the association must establish and maintain a register of members of the association specifying the name and postal or residential address of each person who is a member of the association together with the date on which the person became a member.</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The register of members must be kept in </w:t>
      </w:r>
      <w:smartTag w:uri="urn:schemas-microsoft-com:office:smarttags" w:element="place">
        <w:smartTag w:uri="urn:schemas-microsoft-com:office:smarttags" w:element="State">
          <w:r>
            <w:rPr>
              <w:rFonts w:ascii="Arial" w:hAnsi="Arial" w:cs="Arial"/>
              <w:sz w:val="22"/>
              <w:szCs w:val="22"/>
            </w:rPr>
            <w:t>New South Wales</w:t>
          </w:r>
        </w:smartTag>
      </w:smartTag>
      <w:r>
        <w:rPr>
          <w:rFonts w:ascii="Arial" w:hAnsi="Arial" w:cs="Arial"/>
          <w:sz w:val="22"/>
          <w:szCs w:val="22"/>
        </w:rPr>
        <w:t xml:space="preserve">: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at</w:t>
      </w:r>
      <w:proofErr w:type="gramEnd"/>
      <w:r>
        <w:rPr>
          <w:rFonts w:ascii="Arial" w:hAnsi="Arial" w:cs="Arial"/>
          <w:sz w:val="22"/>
          <w:szCs w:val="22"/>
        </w:rPr>
        <w:t xml:space="preserve"> the main premises of the association, or</w:t>
      </w:r>
    </w:p>
    <w:p w:rsidR="00340BC1" w:rsidRDefault="00340BC1" w:rsidP="00340BC1">
      <w:pPr>
        <w:spacing w:before="120" w:after="120"/>
        <w:ind w:left="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if</w:t>
      </w:r>
      <w:proofErr w:type="gramEnd"/>
      <w:r>
        <w:rPr>
          <w:rFonts w:ascii="Arial" w:hAnsi="Arial" w:cs="Arial"/>
          <w:sz w:val="22"/>
          <w:szCs w:val="22"/>
        </w:rPr>
        <w:t xml:space="preserve"> the association has no premises, at the association’s official address.</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The register of members must be open for inspection, free of charge, by any member of the association at any reasonable hour.</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A member of the association may obtain a copy of any part of the register on payment of a fee of not more than $1 for each page copied.</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t xml:space="preserve">If a member requests that any information contained on the register about the member (other than the member’s name) not be available for </w:t>
      </w:r>
      <w:proofErr w:type="gramStart"/>
      <w:r>
        <w:rPr>
          <w:rFonts w:ascii="Arial" w:hAnsi="Arial" w:cs="Arial"/>
          <w:sz w:val="22"/>
          <w:szCs w:val="22"/>
        </w:rPr>
        <w:t>inspection, that</w:t>
      </w:r>
      <w:proofErr w:type="gramEnd"/>
      <w:r>
        <w:rPr>
          <w:rFonts w:ascii="Arial" w:hAnsi="Arial" w:cs="Arial"/>
          <w:sz w:val="22"/>
          <w:szCs w:val="22"/>
        </w:rPr>
        <w:t xml:space="preserve"> information must not be made available for inspection.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(6)</w:t>
      </w:r>
      <w:r>
        <w:rPr>
          <w:rFonts w:ascii="Arial" w:hAnsi="Arial" w:cs="Arial"/>
          <w:sz w:val="22"/>
          <w:szCs w:val="22"/>
        </w:rPr>
        <w:tab/>
        <w:t xml:space="preserve">A member must not use information about a person obtained from the register to contact or send material to the person, other than for: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t>the purposes of sending the person a newsletter, a notice in respect of a meeting or other event relating to the association or other material relating to the association,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any</w:t>
      </w:r>
      <w:proofErr w:type="gramEnd"/>
      <w:r>
        <w:rPr>
          <w:rFonts w:ascii="Arial" w:hAnsi="Arial" w:cs="Arial"/>
          <w:sz w:val="22"/>
          <w:szCs w:val="22"/>
        </w:rPr>
        <w:t xml:space="preserve"> other purpose necessary to comply with a requirement of the Act or the Regulation.</w:t>
      </w:r>
    </w:p>
    <w:p w:rsidR="00340BC1" w:rsidRDefault="00340BC1" w:rsidP="00340BC1">
      <w:pPr>
        <w:pStyle w:val="Heading2"/>
        <w:spacing w:before="120" w:after="120"/>
      </w:pPr>
      <w:bookmarkStart w:id="15" w:name="sch.1-indoc.1-pt.2-sec.8"/>
      <w:bookmarkStart w:id="16" w:name="_Toc265074480"/>
      <w:bookmarkEnd w:id="15"/>
      <w:r>
        <w:t>8. Fees and subscriptions</w:t>
      </w:r>
      <w:bookmarkEnd w:id="16"/>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A member of the association must, on admission to membership, pay to the association a fee of $1 or, if some other amount is determined by the committee, that other amount.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In addition to any amount payable by the member under subclause (1), a member of the association must pay to the association an annual membership fee of $2 or, if some other amount is determined by the committee, that other amount: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except</w:t>
      </w:r>
      <w:proofErr w:type="gramEnd"/>
      <w:r>
        <w:rPr>
          <w:rFonts w:ascii="Arial" w:hAnsi="Arial" w:cs="Arial"/>
          <w:sz w:val="22"/>
          <w:szCs w:val="22"/>
        </w:rPr>
        <w:t xml:space="preserve"> as provided by paragraph (b), before 1 July in each calendar year,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t>if the member becomes a member on or after 1 July in any calendar year - on becoming a member and before 1 July in each succeeding calendar year.</w:t>
      </w:r>
    </w:p>
    <w:p w:rsidR="00340BC1" w:rsidRDefault="00340BC1" w:rsidP="00340BC1">
      <w:pPr>
        <w:pStyle w:val="Heading2"/>
        <w:spacing w:before="120" w:after="120"/>
      </w:pPr>
      <w:bookmarkStart w:id="17" w:name="sch.1-indoc.1-pt.2-sec.9"/>
      <w:bookmarkStart w:id="18" w:name="_Toc265074481"/>
      <w:bookmarkEnd w:id="17"/>
      <w:r>
        <w:t>9. Members’ liabilities</w:t>
      </w:r>
      <w:bookmarkEnd w:id="18"/>
    </w:p>
    <w:p w:rsidR="00340BC1" w:rsidRDefault="00340BC1" w:rsidP="00340BC1">
      <w:pPr>
        <w:spacing w:before="120" w:after="120"/>
        <w:rPr>
          <w:rFonts w:ascii="Arial" w:hAnsi="Arial" w:cs="Arial"/>
          <w:sz w:val="22"/>
          <w:szCs w:val="22"/>
        </w:rPr>
      </w:pPr>
      <w:r>
        <w:rPr>
          <w:rFonts w:ascii="Arial" w:hAnsi="Arial" w:cs="Arial"/>
          <w:sz w:val="22"/>
          <w:szCs w:val="22"/>
        </w:rPr>
        <w:t>The liability of a member of the association to contribute towards the payment of the debts and liabilities of the association or the costs, charges and expenses of the winding up of the association is limited to the amount, if any, unpaid by the member in respect of membership of the association as required by clause 8.</w:t>
      </w:r>
    </w:p>
    <w:p w:rsidR="00340BC1" w:rsidRDefault="00340BC1" w:rsidP="00340BC1">
      <w:pPr>
        <w:pStyle w:val="Heading2"/>
        <w:spacing w:before="120" w:after="120"/>
      </w:pPr>
      <w:bookmarkStart w:id="19" w:name="sch.1-indoc.1-pt.2-sec.10"/>
      <w:bookmarkStart w:id="20" w:name="_Toc265074482"/>
      <w:bookmarkEnd w:id="19"/>
      <w:r>
        <w:lastRenderedPageBreak/>
        <w:t>10. Resolution of disputes</w:t>
      </w:r>
      <w:bookmarkEnd w:id="20"/>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A dispute between a member and another member (in their capacity as members) of the association, or a dispute between a member </w:t>
      </w:r>
      <w:proofErr w:type="gramStart"/>
      <w:r>
        <w:rPr>
          <w:rFonts w:ascii="Arial" w:hAnsi="Arial" w:cs="Arial"/>
          <w:sz w:val="22"/>
          <w:szCs w:val="22"/>
        </w:rPr>
        <w:t>or</w:t>
      </w:r>
      <w:proofErr w:type="gramEnd"/>
      <w:r>
        <w:rPr>
          <w:rFonts w:ascii="Arial" w:hAnsi="Arial" w:cs="Arial"/>
          <w:sz w:val="22"/>
          <w:szCs w:val="22"/>
        </w:rPr>
        <w:t xml:space="preserve"> members and the association, are to be referred to a community justice centre for mediation under the </w:t>
      </w:r>
      <w:hyperlink r:id="rId9" w:tgtFrame="main" w:history="1">
        <w:r>
          <w:rPr>
            <w:rStyle w:val="Hyperlink"/>
            <w:rFonts w:ascii="Arial" w:hAnsi="Arial" w:cs="Arial"/>
            <w:i/>
            <w:iCs/>
            <w:color w:val="000000"/>
            <w:sz w:val="22"/>
            <w:szCs w:val="22"/>
            <w:u w:val="none"/>
          </w:rPr>
          <w:t>Community Justice Centres Act 1983</w:t>
        </w:r>
      </w:hyperlink>
      <w:r>
        <w:rPr>
          <w:rFonts w:ascii="Arial" w:hAnsi="Arial" w:cs="Arial"/>
          <w:sz w:val="22"/>
          <w:szCs w:val="22"/>
        </w:rPr>
        <w: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If a dispute is not resolved by mediation within 3 months of the referral to a community justice centre, the dispute is to be referred to arbitration.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 xml:space="preserve">The </w:t>
      </w:r>
      <w:hyperlink r:id="rId10" w:tgtFrame="main" w:history="1">
        <w:r>
          <w:rPr>
            <w:rStyle w:val="Hyperlink"/>
            <w:rFonts w:ascii="Arial" w:hAnsi="Arial" w:cs="Arial"/>
            <w:i/>
            <w:iCs/>
            <w:color w:val="000000"/>
            <w:sz w:val="22"/>
            <w:szCs w:val="22"/>
            <w:u w:val="none"/>
          </w:rPr>
          <w:t>Commercial Arbitration Act 1984</w:t>
        </w:r>
      </w:hyperlink>
      <w:r>
        <w:rPr>
          <w:rFonts w:ascii="Arial" w:hAnsi="Arial" w:cs="Arial"/>
          <w:sz w:val="22"/>
          <w:szCs w:val="22"/>
        </w:rPr>
        <w:t xml:space="preserve"> applies to any such dispute referred to arbitration.</w:t>
      </w:r>
    </w:p>
    <w:p w:rsidR="00340BC1" w:rsidRDefault="00340BC1" w:rsidP="00340BC1">
      <w:pPr>
        <w:pStyle w:val="Heading2"/>
        <w:spacing w:before="120" w:after="120"/>
      </w:pPr>
      <w:bookmarkStart w:id="21" w:name="sch.1-indoc.1-pt.2-sec.11"/>
      <w:bookmarkStart w:id="22" w:name="_Toc265074483"/>
      <w:bookmarkEnd w:id="21"/>
      <w:r>
        <w:t>11. Disciplining of members</w:t>
      </w:r>
      <w:bookmarkEnd w:id="22"/>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A complaint may be made to the committee by any person that a member of the association: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has</w:t>
      </w:r>
      <w:proofErr w:type="gramEnd"/>
      <w:r>
        <w:rPr>
          <w:rFonts w:ascii="Arial" w:hAnsi="Arial" w:cs="Arial"/>
          <w:sz w:val="22"/>
          <w:szCs w:val="22"/>
        </w:rPr>
        <w:t xml:space="preserve"> refused or neglected to comply with a provision or provisions of this constitution,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has</w:t>
      </w:r>
      <w:proofErr w:type="gramEnd"/>
      <w:r>
        <w:rPr>
          <w:rFonts w:ascii="Arial" w:hAnsi="Arial" w:cs="Arial"/>
          <w:sz w:val="22"/>
          <w:szCs w:val="22"/>
        </w:rPr>
        <w:t xml:space="preserve"> wilfully acted in a manner prejudicial to the interests of the association.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The committee may refuse to deal with a complaint if it considers the complaint to be trivial or vexatious in nature.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 xml:space="preserve">If the committee decides to deal with the complaint, the committee: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must</w:t>
      </w:r>
      <w:proofErr w:type="gramEnd"/>
      <w:r>
        <w:rPr>
          <w:rFonts w:ascii="Arial" w:hAnsi="Arial" w:cs="Arial"/>
          <w:sz w:val="22"/>
          <w:szCs w:val="22"/>
        </w:rPr>
        <w:t xml:space="preserve"> cause notice of the complaint to be served on the member concerned,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t>must give the member at least 14 days from the time the notice is served within which to make submissions to the committee in connection with the complaint,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must</w:t>
      </w:r>
      <w:proofErr w:type="gramEnd"/>
      <w:r>
        <w:rPr>
          <w:rFonts w:ascii="Arial" w:hAnsi="Arial" w:cs="Arial"/>
          <w:sz w:val="22"/>
          <w:szCs w:val="22"/>
        </w:rPr>
        <w:t xml:space="preserve"> take into consideration any submissions made by the member in connection with the complaint.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The committee may, by resolution, expel the member from the association or suspend the member from membership of the association if, after considering the complaint and any submissions made in connection with the complaint, it is satisfied that the facts alleged in the complaint have been proved and the expulsion or suspension is warranted in the circumstances.</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t xml:space="preserve">If the committee expels or suspends a member, the secretary must, within 7 days after the action is taken, </w:t>
      </w:r>
      <w:proofErr w:type="gramStart"/>
      <w:r>
        <w:rPr>
          <w:rFonts w:ascii="Arial" w:hAnsi="Arial" w:cs="Arial"/>
          <w:sz w:val="22"/>
          <w:szCs w:val="22"/>
        </w:rPr>
        <w:t>cause</w:t>
      </w:r>
      <w:proofErr w:type="gramEnd"/>
      <w:r>
        <w:rPr>
          <w:rFonts w:ascii="Arial" w:hAnsi="Arial" w:cs="Arial"/>
          <w:sz w:val="22"/>
          <w:szCs w:val="22"/>
        </w:rPr>
        <w:t xml:space="preserve"> written notice to be given to the member of the action taken, of the reasons given by the committee for having taken that action and of the member’s right of appeal under clause 12.</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(6)</w:t>
      </w:r>
      <w:r>
        <w:rPr>
          <w:rFonts w:ascii="Arial" w:hAnsi="Arial" w:cs="Arial"/>
          <w:sz w:val="22"/>
          <w:szCs w:val="22"/>
        </w:rPr>
        <w:tab/>
        <w:t xml:space="preserve">The expulsion or suspension does not take effect: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until</w:t>
      </w:r>
      <w:proofErr w:type="gramEnd"/>
      <w:r>
        <w:rPr>
          <w:rFonts w:ascii="Arial" w:hAnsi="Arial" w:cs="Arial"/>
          <w:sz w:val="22"/>
          <w:szCs w:val="22"/>
        </w:rPr>
        <w:t xml:space="preserve"> the expiration of the period within which the member is entitled to appeal against the resolution concerned,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if</w:t>
      </w:r>
      <w:proofErr w:type="gramEnd"/>
      <w:r>
        <w:rPr>
          <w:rFonts w:ascii="Arial" w:hAnsi="Arial" w:cs="Arial"/>
          <w:sz w:val="22"/>
          <w:szCs w:val="22"/>
        </w:rPr>
        <w:t xml:space="preserve"> within that period the member exercises the right of appeal, unless and until the association confirms the resolution under clause 12, whichever is the later.</w:t>
      </w:r>
    </w:p>
    <w:p w:rsidR="00340BC1" w:rsidRDefault="00340BC1" w:rsidP="00340BC1">
      <w:pPr>
        <w:pStyle w:val="Heading2"/>
        <w:spacing w:before="120" w:after="120"/>
      </w:pPr>
      <w:bookmarkStart w:id="23" w:name="sch.1-indoc.1-pt.2-sec.12"/>
      <w:bookmarkStart w:id="24" w:name="_Toc265074484"/>
      <w:bookmarkEnd w:id="23"/>
      <w:r>
        <w:t>12. Right of appeal of disciplined member</w:t>
      </w:r>
      <w:bookmarkEnd w:id="24"/>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A member may appeal to the association in general meeting against a resolution of the committee under clause 11, within 7 days after notice of the resolution is served on the member, by lodging with the secretary a notice to that effect.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The notice may, but need not, be accompanied by a statement of the grounds on which the member intends to rely for the purposes of the appeal.</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lastRenderedPageBreak/>
        <w:t>(3)</w:t>
      </w:r>
      <w:r>
        <w:rPr>
          <w:rFonts w:ascii="Arial" w:hAnsi="Arial" w:cs="Arial"/>
          <w:sz w:val="22"/>
          <w:szCs w:val="22"/>
        </w:rPr>
        <w:tab/>
        <w:t>On receipt of a notice from a member under subclause (1), the secretary must notify the committee which is to convene a general meeting of the association to be held within 28 days after the date on which the secretary received the notice.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 xml:space="preserve">At a general meeting of the association convened under subclause (3): </w:t>
      </w:r>
    </w:p>
    <w:p w:rsidR="00340BC1" w:rsidRDefault="00340BC1" w:rsidP="00340BC1">
      <w:pPr>
        <w:spacing w:before="120" w:after="120"/>
        <w:ind w:firstLine="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no</w:t>
      </w:r>
      <w:proofErr w:type="gramEnd"/>
      <w:r>
        <w:rPr>
          <w:rFonts w:ascii="Arial" w:hAnsi="Arial" w:cs="Arial"/>
          <w:sz w:val="22"/>
          <w:szCs w:val="22"/>
        </w:rPr>
        <w:t xml:space="preserve"> business other than the question of the appeal is to be transacted,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committee and the member must be given the opportunity to state their respective cases orally or in writing, or both,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members present are to vote by secret ballot on the question of whether the resolution should be confirmed or revoked.</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t>The appeal is to be determined by a simple majority of votes cast by members of the association.</w:t>
      </w:r>
    </w:p>
    <w:p w:rsidR="00340BC1" w:rsidRDefault="00340BC1" w:rsidP="00340BC1">
      <w:pPr>
        <w:pStyle w:val="Heading1"/>
        <w:spacing w:before="120" w:after="120"/>
      </w:pPr>
      <w:bookmarkStart w:id="25" w:name="sch.1-indoc.1-pt.3"/>
      <w:bookmarkStart w:id="26" w:name="_Toc265074485"/>
      <w:bookmarkEnd w:id="25"/>
      <w:r>
        <w:t>The committee</w:t>
      </w:r>
      <w:bookmarkEnd w:id="26"/>
    </w:p>
    <w:p w:rsidR="00340BC1" w:rsidRDefault="00340BC1" w:rsidP="00340BC1">
      <w:pPr>
        <w:pStyle w:val="Heading2"/>
        <w:spacing w:before="120" w:after="120"/>
      </w:pPr>
      <w:bookmarkStart w:id="27" w:name="sch.1-indoc.1-pt.3-sec.13"/>
      <w:bookmarkStart w:id="28" w:name="_Toc265074486"/>
      <w:bookmarkEnd w:id="27"/>
      <w:r>
        <w:t>13. Powers of the committee</w:t>
      </w:r>
      <w:bookmarkEnd w:id="28"/>
    </w:p>
    <w:p w:rsidR="00340BC1" w:rsidRDefault="00340BC1" w:rsidP="00340BC1">
      <w:pPr>
        <w:spacing w:before="120" w:after="120"/>
        <w:rPr>
          <w:rFonts w:ascii="Arial" w:hAnsi="Arial" w:cs="Arial"/>
          <w:sz w:val="22"/>
          <w:szCs w:val="22"/>
        </w:rPr>
      </w:pPr>
      <w:r>
        <w:rPr>
          <w:rFonts w:ascii="Arial" w:hAnsi="Arial" w:cs="Arial"/>
          <w:sz w:val="22"/>
          <w:szCs w:val="22"/>
        </w:rPr>
        <w:t xml:space="preserve">Subject to the Act, the Regulation and this constitution and to any resolution passed by the association in general meeting, the committee: </w:t>
      </w:r>
    </w:p>
    <w:p w:rsidR="00340BC1" w:rsidRDefault="00340BC1" w:rsidP="00340BC1">
      <w:pPr>
        <w:spacing w:before="120" w:after="120"/>
        <w:ind w:firstLine="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is</w:t>
      </w:r>
      <w:proofErr w:type="gramEnd"/>
      <w:r>
        <w:rPr>
          <w:rFonts w:ascii="Arial" w:hAnsi="Arial" w:cs="Arial"/>
          <w:sz w:val="22"/>
          <w:szCs w:val="22"/>
        </w:rPr>
        <w:t xml:space="preserve"> to control and manage the affairs of the association,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t>may exercise all such functions as may be exercised by the association, other than those functions that are required by this constitution to be exercised by a general meeting of members of the association,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has</w:t>
      </w:r>
      <w:proofErr w:type="gramEnd"/>
      <w:r>
        <w:rPr>
          <w:rFonts w:ascii="Arial" w:hAnsi="Arial" w:cs="Arial"/>
          <w:sz w:val="22"/>
          <w:szCs w:val="22"/>
        </w:rPr>
        <w:t xml:space="preserve"> power to perform all such acts and do all such things as appear to the committee to be necessary or desirable for the proper management of the affairs of the association.</w:t>
      </w:r>
    </w:p>
    <w:p w:rsidR="00340BC1" w:rsidRDefault="00340BC1" w:rsidP="00340BC1">
      <w:pPr>
        <w:pStyle w:val="Heading2"/>
        <w:spacing w:before="120" w:after="120"/>
      </w:pPr>
      <w:bookmarkStart w:id="29" w:name="sch.1-indoc.1-pt.3-sec.14"/>
      <w:bookmarkStart w:id="30" w:name="_Toc265074487"/>
      <w:bookmarkEnd w:id="29"/>
      <w:r>
        <w:t>14. Composition and membership of committee</w:t>
      </w:r>
      <w:bookmarkEnd w:id="30"/>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The committee is to consist of: </w:t>
      </w:r>
    </w:p>
    <w:p w:rsidR="00340BC1" w:rsidRDefault="00340BC1" w:rsidP="00340BC1">
      <w:pPr>
        <w:spacing w:before="120" w:after="120"/>
        <w:ind w:firstLine="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office-bearers of the association,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between</w:t>
      </w:r>
      <w:proofErr w:type="gramEnd"/>
      <w:r>
        <w:rPr>
          <w:rFonts w:ascii="Arial" w:hAnsi="Arial" w:cs="Arial"/>
          <w:sz w:val="22"/>
          <w:szCs w:val="22"/>
        </w:rPr>
        <w:t xml:space="preserve"> 3 and 6 ordinary committee members, each of whom is to be elected at the annual general meeting of the association under clause 15.</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 xml:space="preserve"> (3)</w:t>
      </w:r>
      <w:r>
        <w:rPr>
          <w:rFonts w:ascii="Arial" w:hAnsi="Arial" w:cs="Arial"/>
          <w:sz w:val="22"/>
          <w:szCs w:val="22"/>
        </w:rPr>
        <w:tab/>
        <w:t xml:space="preserve">The office-bearers of the association are as follows: </w:t>
      </w:r>
    </w:p>
    <w:p w:rsidR="00340BC1" w:rsidRDefault="00340BC1" w:rsidP="00340BC1">
      <w:pPr>
        <w:spacing w:before="120" w:after="120"/>
        <w:ind w:firstLine="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president,</w:t>
      </w:r>
    </w:p>
    <w:p w:rsidR="00340BC1" w:rsidRDefault="00340BC1" w:rsidP="00340BC1">
      <w:pPr>
        <w:spacing w:before="120" w:after="120"/>
        <w:ind w:firstLine="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vice-president,</w:t>
      </w:r>
    </w:p>
    <w:p w:rsidR="00340BC1" w:rsidRDefault="00340BC1" w:rsidP="00340BC1">
      <w:pPr>
        <w:spacing w:before="120" w:after="120"/>
        <w:ind w:firstLine="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treasurer,</w:t>
      </w:r>
    </w:p>
    <w:p w:rsidR="00340BC1" w:rsidRDefault="00340BC1" w:rsidP="00340BC1">
      <w:pPr>
        <w:spacing w:before="120" w:after="120"/>
        <w:ind w:firstLine="360"/>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secretary.</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A committee member may hold up to 2 offices (other than both the president and vice-president offices).</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t>Each member of the committee is, subject to this constitution, to hold office until the conclusion of the annual general meeting following the date of the member’s election, but is eligible for re-election.</w:t>
      </w:r>
    </w:p>
    <w:p w:rsidR="00340BC1" w:rsidRDefault="00340BC1" w:rsidP="00340BC1">
      <w:pPr>
        <w:pStyle w:val="Heading2"/>
        <w:spacing w:before="120" w:after="120"/>
      </w:pPr>
      <w:bookmarkStart w:id="31" w:name="sch.1-indoc.1-pt.3-sec.15"/>
      <w:bookmarkStart w:id="32" w:name="_Toc265074488"/>
      <w:bookmarkEnd w:id="31"/>
      <w:r>
        <w:t>15. Election of committee members</w:t>
      </w:r>
      <w:bookmarkEnd w:id="32"/>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Nominations of candidates for election as office-bearers of the association or as ordinary committee members: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lastRenderedPageBreak/>
        <w:t>(a)</w:t>
      </w:r>
      <w:r>
        <w:rPr>
          <w:rFonts w:ascii="Arial" w:hAnsi="Arial" w:cs="Arial"/>
          <w:sz w:val="22"/>
          <w:szCs w:val="22"/>
        </w:rPr>
        <w:tab/>
      </w:r>
      <w:proofErr w:type="gramStart"/>
      <w:r>
        <w:rPr>
          <w:rFonts w:ascii="Arial" w:hAnsi="Arial" w:cs="Arial"/>
          <w:sz w:val="22"/>
          <w:szCs w:val="22"/>
        </w:rPr>
        <w:t>must</w:t>
      </w:r>
      <w:proofErr w:type="gramEnd"/>
      <w:r>
        <w:rPr>
          <w:rFonts w:ascii="Arial" w:hAnsi="Arial" w:cs="Arial"/>
          <w:sz w:val="22"/>
          <w:szCs w:val="22"/>
        </w:rPr>
        <w:t xml:space="preserve"> be made in writing, signed by 2 members of the association and accompanied by the written consent of the candidate (which may be endorsed on the form of the nomination),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must</w:t>
      </w:r>
      <w:proofErr w:type="gramEnd"/>
      <w:r>
        <w:rPr>
          <w:rFonts w:ascii="Arial" w:hAnsi="Arial" w:cs="Arial"/>
          <w:sz w:val="22"/>
          <w:szCs w:val="22"/>
        </w:rPr>
        <w:t xml:space="preserve"> be delivered to the secretary of the association at least 7 days before the date fixed for the holding of the annual general meeting at which the election is to take place.</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 xml:space="preserve">(c)  </w:t>
      </w:r>
      <w:proofErr w:type="gramStart"/>
      <w:r w:rsidRPr="009419EE">
        <w:rPr>
          <w:rFonts w:ascii="Arial" w:hAnsi="Arial" w:cs="Arial"/>
          <w:sz w:val="22"/>
          <w:szCs w:val="22"/>
        </w:rPr>
        <w:t>nominations</w:t>
      </w:r>
      <w:proofErr w:type="gramEnd"/>
      <w:r w:rsidRPr="009419EE">
        <w:rPr>
          <w:rFonts w:ascii="Arial" w:hAnsi="Arial" w:cs="Arial"/>
          <w:sz w:val="22"/>
          <w:szCs w:val="22"/>
        </w:rPr>
        <w:t xml:space="preserve"> can be taken from the floor where no other written nominations have occurred.  If written nominations have been received the written nomination has precedence.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If insufficient nominations are received to fill all vacancies on the committee, the candidates nominated are taken to be elected and further nominations are to be received at the annual general meeting.</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If insufficient further nominations are received, any vacant positions remaining on the committee are taken to be casual vacancies.</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If the number of nominations received is equal to the number of vacancies to be filled, the persons nominated are taken to be elected.</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t>If the number of nominations received exceeds the number of vacancies to be filled, a ballot is to be held.</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(6)</w:t>
      </w:r>
      <w:r>
        <w:rPr>
          <w:rFonts w:ascii="Arial" w:hAnsi="Arial" w:cs="Arial"/>
          <w:sz w:val="22"/>
          <w:szCs w:val="22"/>
        </w:rPr>
        <w:tab/>
        <w:t>The ballot for the election of office-bearers and ordinary committee members of the committee is to be conducted at the annual general meeting in such usual and proper manner as the committee may direct.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(7)</w:t>
      </w:r>
      <w:r>
        <w:rPr>
          <w:rFonts w:ascii="Arial" w:hAnsi="Arial" w:cs="Arial"/>
          <w:sz w:val="22"/>
          <w:szCs w:val="22"/>
        </w:rPr>
        <w:tab/>
        <w:t>A person nominated as a candidate for election as an office-bearer or as an ordinary committee member of the association must be a member of the association.</w:t>
      </w:r>
    </w:p>
    <w:p w:rsidR="00340BC1" w:rsidRDefault="00340BC1" w:rsidP="00340BC1">
      <w:pPr>
        <w:pStyle w:val="Heading2"/>
        <w:spacing w:before="120" w:after="120"/>
      </w:pPr>
      <w:bookmarkStart w:id="33" w:name="sch.1-indoc.1-pt.3-sec.16"/>
      <w:bookmarkStart w:id="34" w:name="_Toc265074489"/>
      <w:bookmarkEnd w:id="33"/>
      <w:r>
        <w:t>16. Secretary</w:t>
      </w:r>
      <w:bookmarkEnd w:id="34"/>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The secretary of the association must, as soon as practicable after being appointed as secretary, lodge notice with the association of his or her address.</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It is the duty of the secretary to keep minutes of: </w:t>
      </w:r>
    </w:p>
    <w:p w:rsidR="00340BC1" w:rsidRDefault="00340BC1" w:rsidP="00340BC1">
      <w:pPr>
        <w:spacing w:before="120" w:after="120"/>
        <w:ind w:firstLine="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all</w:t>
      </w:r>
      <w:proofErr w:type="gramEnd"/>
      <w:r>
        <w:rPr>
          <w:rFonts w:ascii="Arial" w:hAnsi="Arial" w:cs="Arial"/>
          <w:sz w:val="22"/>
          <w:szCs w:val="22"/>
        </w:rPr>
        <w:t xml:space="preserve"> appointments of office-bearers and members of the committee,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names of members of the committee present at a committee meeting or a general meeting, and</w:t>
      </w:r>
    </w:p>
    <w:p w:rsidR="00340BC1" w:rsidRDefault="00340BC1" w:rsidP="00340BC1">
      <w:pPr>
        <w:spacing w:before="120" w:after="120"/>
        <w:ind w:firstLine="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all</w:t>
      </w:r>
      <w:proofErr w:type="gramEnd"/>
      <w:r>
        <w:rPr>
          <w:rFonts w:ascii="Arial" w:hAnsi="Arial" w:cs="Arial"/>
          <w:sz w:val="22"/>
          <w:szCs w:val="22"/>
        </w:rPr>
        <w:t xml:space="preserve"> proceedings at committee meetings and general meetings.</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Minutes of proceedings at a meeting must be signed by the chairperson of the meeting or by the chairperson of the next succeeding meeting.</w:t>
      </w:r>
    </w:p>
    <w:p w:rsidR="00340BC1" w:rsidRDefault="00340BC1" w:rsidP="00340BC1">
      <w:pPr>
        <w:pStyle w:val="Heading2"/>
        <w:spacing w:before="120" w:after="120"/>
      </w:pPr>
      <w:bookmarkStart w:id="35" w:name="sch.1-indoc.1-pt.3-sec.17"/>
      <w:bookmarkStart w:id="36" w:name="_Toc265074490"/>
      <w:bookmarkEnd w:id="35"/>
      <w:r>
        <w:t>17. Treasurer</w:t>
      </w:r>
      <w:bookmarkEnd w:id="36"/>
    </w:p>
    <w:p w:rsidR="00340BC1" w:rsidRDefault="00340BC1" w:rsidP="00340BC1">
      <w:pPr>
        <w:spacing w:before="120" w:after="120"/>
        <w:rPr>
          <w:rFonts w:ascii="Arial" w:hAnsi="Arial" w:cs="Arial"/>
          <w:sz w:val="22"/>
          <w:szCs w:val="22"/>
        </w:rPr>
      </w:pPr>
      <w:r>
        <w:rPr>
          <w:rFonts w:ascii="Arial" w:hAnsi="Arial" w:cs="Arial"/>
          <w:sz w:val="22"/>
          <w:szCs w:val="22"/>
        </w:rPr>
        <w:t xml:space="preserve">It is the duty of the treasurer of the association to ensure: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that</w:t>
      </w:r>
      <w:proofErr w:type="gramEnd"/>
      <w:r>
        <w:rPr>
          <w:rFonts w:ascii="Arial" w:hAnsi="Arial" w:cs="Arial"/>
          <w:sz w:val="22"/>
          <w:szCs w:val="22"/>
        </w:rPr>
        <w:t xml:space="preserve"> all money due to the association is collected and received and that all payments authorised by the association are made,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that</w:t>
      </w:r>
      <w:proofErr w:type="gramEnd"/>
      <w:r>
        <w:rPr>
          <w:rFonts w:ascii="Arial" w:hAnsi="Arial" w:cs="Arial"/>
          <w:sz w:val="22"/>
          <w:szCs w:val="22"/>
        </w:rPr>
        <w:t xml:space="preserve"> correct books and accounts are kept showing the financial affairs of the association, including full details of all receipts and expenditure connected with the activities of the association.</w:t>
      </w:r>
    </w:p>
    <w:p w:rsidR="00340BC1" w:rsidRDefault="00340BC1" w:rsidP="00340BC1">
      <w:pPr>
        <w:pStyle w:val="Heading2"/>
        <w:spacing w:before="120" w:after="120"/>
      </w:pPr>
      <w:bookmarkStart w:id="37" w:name="sch.1-indoc.1-pt.3-sec.18"/>
      <w:bookmarkStart w:id="38" w:name="_Toc265074491"/>
      <w:bookmarkEnd w:id="37"/>
      <w:r>
        <w:t>18. Casual vacancies</w:t>
      </w:r>
      <w:bookmarkEnd w:id="38"/>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In the event of a casual vacancy occurring in the membership of the committee, the committee may appoint a member of the association to fill the vacancy and the member </w:t>
      </w:r>
      <w:r>
        <w:rPr>
          <w:rFonts w:ascii="Arial" w:hAnsi="Arial" w:cs="Arial"/>
          <w:sz w:val="22"/>
          <w:szCs w:val="22"/>
        </w:rPr>
        <w:lastRenderedPageBreak/>
        <w:t>so appointed is to hold office, subject to this constitution, until the conclusion of the annual general meeting next following the date of the appointment.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A casual vacancy in the office of a member of the committee occurs if the member: </w:t>
      </w:r>
    </w:p>
    <w:p w:rsidR="00340BC1" w:rsidRDefault="00340BC1" w:rsidP="00340BC1">
      <w:pPr>
        <w:spacing w:before="120" w:after="120"/>
        <w:ind w:firstLine="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dies</w:t>
      </w:r>
      <w:proofErr w:type="gramEnd"/>
      <w:r>
        <w:rPr>
          <w:rFonts w:ascii="Arial" w:hAnsi="Arial" w:cs="Arial"/>
          <w:sz w:val="22"/>
          <w:szCs w:val="22"/>
        </w:rPr>
        <w:t>, or</w:t>
      </w:r>
    </w:p>
    <w:p w:rsidR="00340BC1" w:rsidRDefault="00340BC1" w:rsidP="00340BC1">
      <w:pPr>
        <w:spacing w:before="120" w:after="120"/>
        <w:ind w:firstLine="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ceases</w:t>
      </w:r>
      <w:proofErr w:type="gramEnd"/>
      <w:r>
        <w:rPr>
          <w:rFonts w:ascii="Arial" w:hAnsi="Arial" w:cs="Arial"/>
          <w:sz w:val="22"/>
          <w:szCs w:val="22"/>
        </w:rPr>
        <w:t xml:space="preserve"> to be a member of the association,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becomes</w:t>
      </w:r>
      <w:proofErr w:type="gramEnd"/>
      <w:r>
        <w:rPr>
          <w:rFonts w:ascii="Arial" w:hAnsi="Arial" w:cs="Arial"/>
          <w:sz w:val="22"/>
          <w:szCs w:val="22"/>
        </w:rPr>
        <w:t xml:space="preserve"> an insolvent under administration within the meaning of the </w:t>
      </w:r>
      <w:hyperlink r:id="rId11" w:tgtFrame="_top" w:history="1">
        <w:r>
          <w:rPr>
            <w:rStyle w:val="Hyperlink"/>
            <w:rFonts w:ascii="Arial" w:hAnsi="Arial" w:cs="Arial"/>
            <w:i/>
            <w:iCs/>
            <w:color w:val="000000"/>
            <w:sz w:val="22"/>
            <w:szCs w:val="22"/>
            <w:u w:val="none"/>
          </w:rPr>
          <w:t>Corporations Act 2001</w:t>
        </w:r>
      </w:hyperlink>
      <w:r>
        <w:rPr>
          <w:rFonts w:ascii="Arial" w:hAnsi="Arial" w:cs="Arial"/>
          <w:sz w:val="22"/>
          <w:szCs w:val="22"/>
        </w:rPr>
        <w:t xml:space="preserve"> of the Commonwealth, or</w:t>
      </w:r>
    </w:p>
    <w:p w:rsidR="00340BC1" w:rsidRDefault="00340BC1" w:rsidP="00340BC1">
      <w:pPr>
        <w:spacing w:before="120" w:after="120"/>
        <w:ind w:firstLine="360"/>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Pr>
          <w:rFonts w:ascii="Arial" w:hAnsi="Arial" w:cs="Arial"/>
          <w:sz w:val="22"/>
          <w:szCs w:val="22"/>
        </w:rPr>
        <w:t>resigns</w:t>
      </w:r>
      <w:proofErr w:type="gramEnd"/>
      <w:r>
        <w:rPr>
          <w:rFonts w:ascii="Arial" w:hAnsi="Arial" w:cs="Arial"/>
          <w:sz w:val="22"/>
          <w:szCs w:val="22"/>
        </w:rPr>
        <w:t xml:space="preserve"> office by notice in writing given to the secretary, or</w:t>
      </w:r>
    </w:p>
    <w:p w:rsidR="00340BC1" w:rsidRDefault="00340BC1" w:rsidP="00340BC1">
      <w:pPr>
        <w:spacing w:before="120" w:after="120"/>
        <w:ind w:firstLine="360"/>
        <w:rPr>
          <w:rFonts w:ascii="Arial" w:hAnsi="Arial" w:cs="Arial"/>
          <w:sz w:val="22"/>
          <w:szCs w:val="22"/>
        </w:rPr>
      </w:pPr>
      <w:r>
        <w:rPr>
          <w:rFonts w:ascii="Arial" w:hAnsi="Arial" w:cs="Arial"/>
          <w:sz w:val="22"/>
          <w:szCs w:val="22"/>
        </w:rPr>
        <w:t>(e)</w:t>
      </w:r>
      <w:r>
        <w:rPr>
          <w:rFonts w:ascii="Arial" w:hAnsi="Arial" w:cs="Arial"/>
          <w:sz w:val="22"/>
          <w:szCs w:val="22"/>
        </w:rPr>
        <w:tab/>
      </w:r>
      <w:proofErr w:type="gramStart"/>
      <w:r>
        <w:rPr>
          <w:rFonts w:ascii="Arial" w:hAnsi="Arial" w:cs="Arial"/>
          <w:sz w:val="22"/>
          <w:szCs w:val="22"/>
        </w:rPr>
        <w:t>is</w:t>
      </w:r>
      <w:proofErr w:type="gramEnd"/>
      <w:r>
        <w:rPr>
          <w:rFonts w:ascii="Arial" w:hAnsi="Arial" w:cs="Arial"/>
          <w:sz w:val="22"/>
          <w:szCs w:val="22"/>
        </w:rPr>
        <w:t xml:space="preserve"> removed from office under clause 19, or</w:t>
      </w:r>
    </w:p>
    <w:p w:rsidR="00340BC1" w:rsidRDefault="00340BC1" w:rsidP="00340BC1">
      <w:pPr>
        <w:spacing w:before="120" w:after="120"/>
        <w:ind w:firstLine="360"/>
        <w:rPr>
          <w:rFonts w:ascii="Arial" w:hAnsi="Arial" w:cs="Arial"/>
          <w:sz w:val="22"/>
          <w:szCs w:val="22"/>
        </w:rPr>
      </w:pPr>
      <w:r>
        <w:rPr>
          <w:rFonts w:ascii="Arial" w:hAnsi="Arial" w:cs="Arial"/>
          <w:sz w:val="22"/>
          <w:szCs w:val="22"/>
        </w:rPr>
        <w:t>(f)</w:t>
      </w:r>
      <w:r>
        <w:rPr>
          <w:rFonts w:ascii="Arial" w:hAnsi="Arial" w:cs="Arial"/>
          <w:sz w:val="22"/>
          <w:szCs w:val="22"/>
        </w:rPr>
        <w:tab/>
      </w:r>
      <w:proofErr w:type="gramStart"/>
      <w:r>
        <w:rPr>
          <w:rFonts w:ascii="Arial" w:hAnsi="Arial" w:cs="Arial"/>
          <w:sz w:val="22"/>
          <w:szCs w:val="22"/>
        </w:rPr>
        <w:t>becomes</w:t>
      </w:r>
      <w:proofErr w:type="gramEnd"/>
      <w:r>
        <w:rPr>
          <w:rFonts w:ascii="Arial" w:hAnsi="Arial" w:cs="Arial"/>
          <w:sz w:val="22"/>
          <w:szCs w:val="22"/>
        </w:rPr>
        <w:t xml:space="preserve"> a mentally incapacitated person,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w:t>
      </w:r>
      <w:proofErr w:type="gramStart"/>
      <w:r>
        <w:rPr>
          <w:rFonts w:ascii="Arial" w:hAnsi="Arial" w:cs="Arial"/>
          <w:sz w:val="22"/>
          <w:szCs w:val="22"/>
        </w:rPr>
        <w:t>g</w:t>
      </w:r>
      <w:proofErr w:type="gramEnd"/>
      <w:r>
        <w:rPr>
          <w:rFonts w:ascii="Arial" w:hAnsi="Arial" w:cs="Arial"/>
          <w:sz w:val="22"/>
          <w:szCs w:val="22"/>
        </w:rPr>
        <w:t>)</w:t>
      </w:r>
      <w:r>
        <w:rPr>
          <w:rFonts w:ascii="Arial" w:hAnsi="Arial" w:cs="Arial"/>
          <w:sz w:val="22"/>
          <w:szCs w:val="22"/>
        </w:rPr>
        <w:tab/>
        <w:t>is absent without the consent of the committee from 3 consecutive meetings of the committee,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(h)</w:t>
      </w:r>
      <w:r>
        <w:rPr>
          <w:rFonts w:ascii="Arial" w:hAnsi="Arial" w:cs="Arial"/>
          <w:sz w:val="22"/>
          <w:szCs w:val="22"/>
        </w:rPr>
        <w:tab/>
      </w:r>
      <w:proofErr w:type="gramStart"/>
      <w:r>
        <w:rPr>
          <w:rFonts w:ascii="Arial" w:hAnsi="Arial" w:cs="Arial"/>
          <w:sz w:val="22"/>
          <w:szCs w:val="22"/>
        </w:rPr>
        <w:t>is</w:t>
      </w:r>
      <w:proofErr w:type="gramEnd"/>
      <w:r>
        <w:rPr>
          <w:rFonts w:ascii="Arial" w:hAnsi="Arial" w:cs="Arial"/>
          <w:sz w:val="22"/>
          <w:szCs w:val="22"/>
        </w:rPr>
        <w:t xml:space="preserve"> convicted of an offence involving fraud or dishonesty for which the maximum penalty on conviction is imprisonment for not less than 3 months,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(i)</w:t>
      </w:r>
      <w:r>
        <w:rPr>
          <w:rFonts w:ascii="Arial" w:hAnsi="Arial" w:cs="Arial"/>
          <w:sz w:val="22"/>
          <w:szCs w:val="22"/>
        </w:rPr>
        <w:tab/>
      </w:r>
      <w:proofErr w:type="gramStart"/>
      <w:r>
        <w:rPr>
          <w:rFonts w:ascii="Arial" w:hAnsi="Arial" w:cs="Arial"/>
          <w:sz w:val="22"/>
          <w:szCs w:val="22"/>
        </w:rPr>
        <w:t>is</w:t>
      </w:r>
      <w:proofErr w:type="gramEnd"/>
      <w:r>
        <w:rPr>
          <w:rFonts w:ascii="Arial" w:hAnsi="Arial" w:cs="Arial"/>
          <w:sz w:val="22"/>
          <w:szCs w:val="22"/>
        </w:rPr>
        <w:t xml:space="preserve"> prohibited from being a director of a company under Part 2D.6 (Disqualification from managing corporations) of the </w:t>
      </w:r>
      <w:hyperlink r:id="rId12" w:tgtFrame="_top" w:history="1">
        <w:r>
          <w:rPr>
            <w:rStyle w:val="Hyperlink"/>
            <w:rFonts w:ascii="Arial" w:hAnsi="Arial" w:cs="Arial"/>
            <w:i/>
            <w:iCs/>
            <w:color w:val="000000"/>
            <w:sz w:val="22"/>
            <w:szCs w:val="22"/>
            <w:u w:val="none"/>
          </w:rPr>
          <w:t>Corporations Act 2001</w:t>
        </w:r>
      </w:hyperlink>
      <w:r>
        <w:rPr>
          <w:rFonts w:ascii="Arial" w:hAnsi="Arial" w:cs="Arial"/>
          <w:sz w:val="22"/>
          <w:szCs w:val="22"/>
        </w:rPr>
        <w:t xml:space="preserve"> of the Commonwealth.</w:t>
      </w:r>
    </w:p>
    <w:p w:rsidR="00340BC1" w:rsidRDefault="00340BC1" w:rsidP="00340BC1">
      <w:pPr>
        <w:pStyle w:val="Heading2"/>
        <w:spacing w:before="120" w:after="120"/>
      </w:pPr>
      <w:bookmarkStart w:id="39" w:name="sch.1-indoc.1-pt.3-sec.19"/>
      <w:bookmarkStart w:id="40" w:name="_Toc265074492"/>
      <w:bookmarkEnd w:id="39"/>
      <w:r>
        <w:t>19. Removal of committee members</w:t>
      </w:r>
      <w:bookmarkEnd w:id="40"/>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The association in general meeting may by resolution remove any member of the committee from the office of member before the expiration of the member’s term of office and may by resolution appoint another person to hold office until the expiration of the term of office of the member so removed.</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If a member of the committee to whom a proposed resolution referred to in subclause (1) relates makes representations in writing to the secretary or president (not exceeding a reasonable length) and requests that the representations be notified to the members of the association, the secretary or the president may send a copy of the representations to each member of the association or, if the representations are not so sent, the member is entitled to require that the representations be read out at the meeting at which the resolution is considered.</w:t>
      </w:r>
    </w:p>
    <w:p w:rsidR="00340BC1" w:rsidRDefault="00340BC1" w:rsidP="00340BC1">
      <w:pPr>
        <w:pStyle w:val="Heading2"/>
        <w:spacing w:before="120" w:after="120"/>
      </w:pPr>
      <w:bookmarkStart w:id="41" w:name="sch.1-indoc.1-pt.3-sec.20"/>
      <w:bookmarkStart w:id="42" w:name="_Toc265074493"/>
      <w:bookmarkEnd w:id="41"/>
      <w:r>
        <w:t>20. Committee meetings and quorum</w:t>
      </w:r>
      <w:bookmarkEnd w:id="42"/>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The committee must meet at least 6 times in each period of 12 months at such place and time as the committee may determine.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Additional meetings of the committee may be convened by the president or by any member of the committee.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Oral or written notice of a meeting of the committee must be given by the secretary to each member of the committee at least 48 hours (or such other period as may be unanimously agreed on by the members of the committee) before the time appointed for the holding of the meeting.</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Notice of a meeting given under subclause (3) must specify the general nature of the business to be transacted at the meeting and no business other than that business is to be transacted at the meeting, except business which the committee members present at the meeting unanimously agree to treat as urgent business.</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r>
      <w:r w:rsidRPr="009419EE">
        <w:rPr>
          <w:rFonts w:ascii="Arial" w:hAnsi="Arial" w:cs="Arial"/>
          <w:sz w:val="22"/>
          <w:szCs w:val="22"/>
        </w:rPr>
        <w:t xml:space="preserve">Any 5 members </w:t>
      </w:r>
      <w:r>
        <w:rPr>
          <w:rFonts w:ascii="Arial" w:hAnsi="Arial" w:cs="Arial"/>
          <w:sz w:val="22"/>
          <w:szCs w:val="22"/>
        </w:rPr>
        <w:t>of the committee constitute a quorum for the transaction of the business of a meeting of the committee.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(6)</w:t>
      </w:r>
      <w:r>
        <w:rPr>
          <w:rFonts w:ascii="Arial" w:hAnsi="Arial" w:cs="Arial"/>
          <w:sz w:val="22"/>
          <w:szCs w:val="22"/>
        </w:rPr>
        <w:tab/>
        <w:t xml:space="preserve">No business is to be transacted by the committee unless a quorum is present and if, within half an hour of the time appointed for the meeting, a quorum is not present, the </w:t>
      </w:r>
      <w:r>
        <w:rPr>
          <w:rFonts w:ascii="Arial" w:hAnsi="Arial" w:cs="Arial"/>
          <w:sz w:val="22"/>
          <w:szCs w:val="22"/>
        </w:rPr>
        <w:lastRenderedPageBreak/>
        <w:t>meeting is to stand adjourned to the same place and at the same hour of the same day in the following week.</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(7)</w:t>
      </w:r>
      <w:r>
        <w:rPr>
          <w:rFonts w:ascii="Arial" w:hAnsi="Arial" w:cs="Arial"/>
          <w:sz w:val="22"/>
          <w:szCs w:val="22"/>
        </w:rPr>
        <w:tab/>
        <w:t>If at the adjourned meeting a quorum is not present within half an hour of the time appointed for the meeting, the meeting is to be dissolved.</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(8)</w:t>
      </w:r>
      <w:r>
        <w:rPr>
          <w:rFonts w:ascii="Arial" w:hAnsi="Arial" w:cs="Arial"/>
          <w:sz w:val="22"/>
          <w:szCs w:val="22"/>
        </w:rPr>
        <w:tab/>
        <w:t xml:space="preserve">At a meeting of the committee: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president or, in the president’s absence, the vice-president is to preside,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if</w:t>
      </w:r>
      <w:proofErr w:type="gramEnd"/>
      <w:r>
        <w:rPr>
          <w:rFonts w:ascii="Arial" w:hAnsi="Arial" w:cs="Arial"/>
          <w:sz w:val="22"/>
          <w:szCs w:val="22"/>
        </w:rPr>
        <w:t xml:space="preserve"> the president and the vice-president are absent or unwilling to act, such one of the remaining members of the committee as may be chosen by the members present at the meeting is to preside.</w:t>
      </w:r>
    </w:p>
    <w:p w:rsidR="00340BC1" w:rsidRDefault="00340BC1" w:rsidP="00340BC1">
      <w:pPr>
        <w:pStyle w:val="Heading2"/>
        <w:spacing w:before="120" w:after="120"/>
      </w:pPr>
      <w:bookmarkStart w:id="43" w:name="sch.1-indoc.1-pt.3-sec.21"/>
      <w:bookmarkStart w:id="44" w:name="_Toc265074494"/>
      <w:bookmarkEnd w:id="43"/>
      <w:r>
        <w:t>21. Delegation by committee to sub-committee</w:t>
      </w:r>
      <w:bookmarkEnd w:id="44"/>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The committee may, by instrument in writing, delegate to one or more sub-committees (consisting of such member or members of the association as the committee thinks fit) the exercise of such of the functions of the committee as are specified in the instrument, other than: </w:t>
      </w:r>
    </w:p>
    <w:p w:rsidR="00340BC1" w:rsidRDefault="00340BC1" w:rsidP="00340BC1">
      <w:pPr>
        <w:spacing w:before="120" w:after="120"/>
        <w:ind w:firstLine="360"/>
        <w:rPr>
          <w:rFonts w:ascii="Arial" w:hAnsi="Arial" w:cs="Arial"/>
          <w:sz w:val="22"/>
          <w:szCs w:val="22"/>
        </w:rPr>
      </w:pPr>
      <w:r>
        <w:rPr>
          <w:rFonts w:ascii="Arial" w:hAnsi="Arial" w:cs="Arial"/>
          <w:sz w:val="22"/>
          <w:szCs w:val="22"/>
        </w:rPr>
        <w:t>(a)  </w:t>
      </w:r>
      <w:proofErr w:type="gramStart"/>
      <w:r>
        <w:rPr>
          <w:rFonts w:ascii="Arial" w:hAnsi="Arial" w:cs="Arial"/>
          <w:sz w:val="22"/>
          <w:szCs w:val="22"/>
        </w:rPr>
        <w:t>this</w:t>
      </w:r>
      <w:proofErr w:type="gramEnd"/>
      <w:r>
        <w:rPr>
          <w:rFonts w:ascii="Arial" w:hAnsi="Arial" w:cs="Arial"/>
          <w:sz w:val="22"/>
          <w:szCs w:val="22"/>
        </w:rPr>
        <w:t xml:space="preserve"> power of delegation,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  </w:t>
      </w:r>
      <w:proofErr w:type="gramStart"/>
      <w:r>
        <w:rPr>
          <w:rFonts w:ascii="Arial" w:hAnsi="Arial" w:cs="Arial"/>
          <w:sz w:val="22"/>
          <w:szCs w:val="22"/>
        </w:rPr>
        <w:t>a</w:t>
      </w:r>
      <w:proofErr w:type="gramEnd"/>
      <w:r>
        <w:rPr>
          <w:rFonts w:ascii="Arial" w:hAnsi="Arial" w:cs="Arial"/>
          <w:sz w:val="22"/>
          <w:szCs w:val="22"/>
        </w:rPr>
        <w:t xml:space="preserve"> function which is a duty imposed on the committee by the Act or by any other law.</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A function the exercise of which has been delegated to a sub-committee under this clause may, while the delegation remains unrevoked, be exercised from time to time by the sub-committee in accordance with the terms of the delegation.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A delegation under this clause may be made subject to such conditions or limitations as to the exercise of any function, or as to time or circumstances, as may be specified in the instrument of delegation.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Despite any delegation under this clause, the committee may continue to exercise any function delegated.</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t>Any act or thing done or suffered by a sub-committee acting in the exercise of a delegation under this clause has the same force and effect as it would have if it had been done or suffered by the committee.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(6)</w:t>
      </w:r>
      <w:r>
        <w:rPr>
          <w:rFonts w:ascii="Arial" w:hAnsi="Arial" w:cs="Arial"/>
          <w:sz w:val="22"/>
          <w:szCs w:val="22"/>
        </w:rPr>
        <w:tab/>
        <w:t>The committee may, by instrument in writing, revoke wholly or in part any delegation under this clause.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(7)</w:t>
      </w:r>
      <w:r>
        <w:rPr>
          <w:rFonts w:ascii="Arial" w:hAnsi="Arial" w:cs="Arial"/>
          <w:sz w:val="22"/>
          <w:szCs w:val="22"/>
        </w:rPr>
        <w:tab/>
        <w:t>A sub-committee may meet and adjourn as it thinks proper.</w:t>
      </w:r>
    </w:p>
    <w:p w:rsidR="00340BC1" w:rsidRDefault="00340BC1" w:rsidP="00340BC1">
      <w:pPr>
        <w:pStyle w:val="Heading2"/>
        <w:spacing w:before="120" w:after="120"/>
      </w:pPr>
      <w:bookmarkStart w:id="45" w:name="sch.1-indoc.1-pt.3-sec.22"/>
      <w:bookmarkStart w:id="46" w:name="_Toc265074495"/>
      <w:bookmarkEnd w:id="45"/>
      <w:r>
        <w:t>22. Voting and decisions</w:t>
      </w:r>
      <w:bookmarkEnd w:id="46"/>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Questions arising at a meeting of the committee or of any sub-committee appointed by the committee are to be determined by a majority of the votes of members of the committee or sub-committee present at the meeting.</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Each member present at a meeting of the committee or of any sub-committee appointed by the committee (including the person presiding at the meeting) is entitled to one vote but, in the event of an equality of votes on any question, the person presiding may exercise a second or casting vote.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Subject to clause 20 (5), the committee may act despite any vacancy on the committee.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Any act or thing done or suffered, or purporting to have been done or suffered, by the committee or by a sub-committee appointed by the committee, is valid and effectual despite any defect that may afterwards be discovered in the appointment or qualification of any member of the committee or sub-committee.</w:t>
      </w:r>
    </w:p>
    <w:p w:rsidR="00340BC1" w:rsidRDefault="00340BC1" w:rsidP="00340BC1">
      <w:pPr>
        <w:pStyle w:val="Heading1"/>
        <w:spacing w:before="120" w:after="120"/>
      </w:pPr>
      <w:bookmarkStart w:id="47" w:name="sch.1-indoc.1-pt.4"/>
      <w:bookmarkStart w:id="48" w:name="_Toc265074496"/>
      <w:bookmarkEnd w:id="47"/>
      <w:r>
        <w:lastRenderedPageBreak/>
        <w:t>General meetings</w:t>
      </w:r>
      <w:bookmarkEnd w:id="48"/>
    </w:p>
    <w:p w:rsidR="00340BC1" w:rsidRDefault="00340BC1" w:rsidP="00340BC1">
      <w:pPr>
        <w:pStyle w:val="Heading2"/>
        <w:spacing w:before="120" w:after="120"/>
      </w:pPr>
      <w:bookmarkStart w:id="49" w:name="sch.1-indoc.1-pt.4-sec.23"/>
      <w:bookmarkStart w:id="50" w:name="_Toc265074497"/>
      <w:bookmarkEnd w:id="49"/>
      <w:r>
        <w:t>23. Annual general meetings - holding of</w:t>
      </w:r>
      <w:bookmarkEnd w:id="50"/>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The association must hold its first annual general meeting within 18 months after its registration under the Act.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The association must hold its annual general meetings: </w:t>
      </w:r>
    </w:p>
    <w:p w:rsidR="00340BC1" w:rsidRDefault="00340BC1" w:rsidP="00340BC1">
      <w:pPr>
        <w:spacing w:before="120" w:after="120"/>
        <w:ind w:left="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within</w:t>
      </w:r>
      <w:proofErr w:type="gramEnd"/>
      <w:r>
        <w:rPr>
          <w:rFonts w:ascii="Arial" w:hAnsi="Arial" w:cs="Arial"/>
          <w:sz w:val="22"/>
          <w:szCs w:val="22"/>
        </w:rPr>
        <w:t xml:space="preserve"> 6 months after the close of the association’s financial year,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within</w:t>
      </w:r>
      <w:proofErr w:type="gramEnd"/>
      <w:r>
        <w:rPr>
          <w:rFonts w:ascii="Arial" w:hAnsi="Arial" w:cs="Arial"/>
          <w:sz w:val="22"/>
          <w:szCs w:val="22"/>
        </w:rPr>
        <w:t xml:space="preserve"> such later time as may be allowed by the Director-General or prescribed by the Regulation.</w:t>
      </w:r>
    </w:p>
    <w:p w:rsidR="00340BC1" w:rsidRDefault="00340BC1" w:rsidP="00340BC1">
      <w:pPr>
        <w:pStyle w:val="Heading2"/>
        <w:spacing w:before="120" w:after="120"/>
      </w:pPr>
      <w:bookmarkStart w:id="51" w:name="sch.1-indoc.1-pt.4-sec.24"/>
      <w:bookmarkStart w:id="52" w:name="_Toc265074498"/>
      <w:bookmarkEnd w:id="51"/>
      <w:r>
        <w:t>24. Annual general meetings - calling of and business at</w:t>
      </w:r>
      <w:bookmarkEnd w:id="52"/>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The annual general meeting of the association is, subject to the Act and to clause 23, to be convened on such date and at such place and time as the committee thinks fit.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In addition to any other business which may be transacted at an annual general meeting, the business of an annual general meeting is to include the following: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to</w:t>
      </w:r>
      <w:proofErr w:type="gramEnd"/>
      <w:r>
        <w:rPr>
          <w:rFonts w:ascii="Arial" w:hAnsi="Arial" w:cs="Arial"/>
          <w:sz w:val="22"/>
          <w:szCs w:val="22"/>
        </w:rPr>
        <w:t xml:space="preserve"> confirm the minutes of the last preceding annual general meeting and of any special general meeting held since that meeting,</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to</w:t>
      </w:r>
      <w:proofErr w:type="gramEnd"/>
      <w:r>
        <w:rPr>
          <w:rFonts w:ascii="Arial" w:hAnsi="Arial" w:cs="Arial"/>
          <w:sz w:val="22"/>
          <w:szCs w:val="22"/>
        </w:rPr>
        <w:t xml:space="preserve"> receive from the committee reports on the activities of the association during the last preceding financial year,</w:t>
      </w:r>
    </w:p>
    <w:p w:rsidR="00340BC1" w:rsidRDefault="00340BC1" w:rsidP="00340BC1">
      <w:pPr>
        <w:spacing w:before="120" w:after="120"/>
        <w:ind w:firstLine="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to</w:t>
      </w:r>
      <w:proofErr w:type="gramEnd"/>
      <w:r>
        <w:rPr>
          <w:rFonts w:ascii="Arial" w:hAnsi="Arial" w:cs="Arial"/>
          <w:sz w:val="22"/>
          <w:szCs w:val="22"/>
        </w:rPr>
        <w:t xml:space="preserve"> elect office-bearers of the association and ordinary committee members,</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Pr>
          <w:rFonts w:ascii="Arial" w:hAnsi="Arial" w:cs="Arial"/>
          <w:sz w:val="22"/>
          <w:szCs w:val="22"/>
        </w:rPr>
        <w:t>to</w:t>
      </w:r>
      <w:proofErr w:type="gramEnd"/>
      <w:r>
        <w:rPr>
          <w:rFonts w:ascii="Arial" w:hAnsi="Arial" w:cs="Arial"/>
          <w:sz w:val="22"/>
          <w:szCs w:val="22"/>
        </w:rPr>
        <w:t xml:space="preserve"> receive and consider any financial statement or report required to be submitted to members under the Act.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An annual general meeting must be specified as such in the notice convening it.</w:t>
      </w:r>
    </w:p>
    <w:p w:rsidR="00340BC1" w:rsidRDefault="00340BC1" w:rsidP="00340BC1">
      <w:pPr>
        <w:pStyle w:val="Heading2"/>
        <w:spacing w:before="120" w:after="120"/>
      </w:pPr>
      <w:bookmarkStart w:id="53" w:name="sch.1-indoc.1-pt.4-sec.25"/>
      <w:bookmarkStart w:id="54" w:name="_Toc265074499"/>
      <w:bookmarkEnd w:id="53"/>
      <w:r>
        <w:t>25. Special general meetings - calling of</w:t>
      </w:r>
      <w:bookmarkEnd w:id="54"/>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The committee may, whenever it thinks fit, convene a special general meeting of the association.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The committee must, on the requisition in writing of at least 5 per cent of the total number of members, convene a special general meeting of the association.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 xml:space="preserve">A requisition of members for a special general meeting: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must</w:t>
      </w:r>
      <w:proofErr w:type="gramEnd"/>
      <w:r>
        <w:rPr>
          <w:rFonts w:ascii="Arial" w:hAnsi="Arial" w:cs="Arial"/>
          <w:sz w:val="22"/>
          <w:szCs w:val="22"/>
        </w:rPr>
        <w:t xml:space="preserve"> state the purpose or purposes of the meeting,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must</w:t>
      </w:r>
      <w:proofErr w:type="gramEnd"/>
      <w:r>
        <w:rPr>
          <w:rFonts w:ascii="Arial" w:hAnsi="Arial" w:cs="Arial"/>
          <w:sz w:val="22"/>
          <w:szCs w:val="22"/>
        </w:rPr>
        <w:t xml:space="preserve"> be signed by the members making the requisition,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must</w:t>
      </w:r>
      <w:proofErr w:type="gramEnd"/>
      <w:r>
        <w:rPr>
          <w:rFonts w:ascii="Arial" w:hAnsi="Arial" w:cs="Arial"/>
          <w:sz w:val="22"/>
          <w:szCs w:val="22"/>
        </w:rPr>
        <w:t xml:space="preserve"> be lodged with the secretary,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Pr>
          <w:rFonts w:ascii="Arial" w:hAnsi="Arial" w:cs="Arial"/>
          <w:sz w:val="22"/>
          <w:szCs w:val="22"/>
        </w:rPr>
        <w:t>may</w:t>
      </w:r>
      <w:proofErr w:type="gramEnd"/>
      <w:r>
        <w:rPr>
          <w:rFonts w:ascii="Arial" w:hAnsi="Arial" w:cs="Arial"/>
          <w:sz w:val="22"/>
          <w:szCs w:val="22"/>
        </w:rPr>
        <w:t xml:space="preserve"> consist of several documents in a similar form, each signed by one or more of the members making the requisition.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If the committee fails to convene a special general meeting to be held within 1 month after that date on which a requisition of members for the meeting is lodged with the secretary, any one or more of the members who made the requisition may convene a special general meeting to be held not later than 3 months after that date.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(5)</w:t>
      </w:r>
      <w:r>
        <w:rPr>
          <w:rFonts w:ascii="Arial" w:hAnsi="Arial" w:cs="Arial"/>
          <w:sz w:val="22"/>
          <w:szCs w:val="22"/>
        </w:rPr>
        <w:tab/>
        <w:t>A special general meeting convened by a member or members as referred to in subclause (4) must be convened as nearly as is practicable in the same manner as general meetings are convened by the committee.</w:t>
      </w:r>
    </w:p>
    <w:p w:rsidR="00340BC1" w:rsidRDefault="00340BC1" w:rsidP="00340BC1">
      <w:pPr>
        <w:pStyle w:val="Heading2"/>
        <w:spacing w:before="120" w:after="120"/>
      </w:pPr>
      <w:bookmarkStart w:id="55" w:name="sch.1-indoc.1-pt.4-sec.26"/>
      <w:bookmarkStart w:id="56" w:name="_Toc265074500"/>
      <w:bookmarkEnd w:id="55"/>
      <w:r>
        <w:lastRenderedPageBreak/>
        <w:t>26. Notice</w:t>
      </w:r>
      <w:bookmarkEnd w:id="56"/>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Except if the nature of the business proposed to be dealt with at a general meeting requires a special resolution of the association, the secretary must, at least 14 days before the date fixed for the holding of the general meeting, give a notice to each member specifying the place, date and time of the meeting and the nature of the business proposed to be transacted at the meeting.</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If the nature of the business proposed to be dealt with at a general meeting requires a special resolution of the association, the secretary must, at least 21 days before the date fixed for the holding of the general meeting, cause notice to be given to each member specifying, in addition to the matter required under subclause (1), the intention to propose the resolution as a special resolution.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No business other than that specified in the notice convening a general meeting is to be transacted at the meeting except, in the case of an annual general meeting, business which may be transacted under clause 24 (2).</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A member desiring to bring any business before a general meeting may give notice in writing of that business to the secretary who must include that business in the next notice calling a general meeting given after receipt of the notice from the member.</w:t>
      </w:r>
    </w:p>
    <w:p w:rsidR="00340BC1" w:rsidRDefault="00340BC1" w:rsidP="00340BC1">
      <w:pPr>
        <w:pStyle w:val="Heading2"/>
        <w:spacing w:before="120" w:after="120"/>
      </w:pPr>
      <w:bookmarkStart w:id="57" w:name="sch.1-indoc.1-pt.4-sec.27"/>
      <w:bookmarkStart w:id="58" w:name="_Toc265074501"/>
      <w:bookmarkEnd w:id="57"/>
      <w:r>
        <w:t>27. Quorum for general meetings</w:t>
      </w:r>
      <w:bookmarkEnd w:id="58"/>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No item of business is to be transacted at a general meeting unless a quorum of members entitled under this constitution to vote is present during the time the meeting is considering that item.</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Five members present (being members entitled under this constitution to vote at a general meeting) constitute a quorum for the transaction of the business of a general meeting.</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 xml:space="preserve">If within half an hour after the appointed time for the commencement of a general meeting a quorum is not present, the meeting: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if</w:t>
      </w:r>
      <w:proofErr w:type="gramEnd"/>
      <w:r>
        <w:rPr>
          <w:rFonts w:ascii="Arial" w:hAnsi="Arial" w:cs="Arial"/>
          <w:sz w:val="22"/>
          <w:szCs w:val="22"/>
        </w:rPr>
        <w:t xml:space="preserve"> convened on the requisition of members, is to be dissolved,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t>in any other case, 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If at the adjourned meeting a quorum is not present within half an hour after the time appointed for the commencement of the meeting, the members present (being at least 3) are to constitute a quorum.</w:t>
      </w:r>
    </w:p>
    <w:p w:rsidR="00340BC1" w:rsidRDefault="00340BC1" w:rsidP="00340BC1">
      <w:pPr>
        <w:pStyle w:val="Heading2"/>
        <w:spacing w:before="120" w:after="120"/>
      </w:pPr>
      <w:bookmarkStart w:id="59" w:name="sch.1-indoc.1-pt.4-sec.28"/>
      <w:bookmarkStart w:id="60" w:name="_Toc265074502"/>
      <w:bookmarkEnd w:id="59"/>
      <w:r>
        <w:t>28. Presiding member</w:t>
      </w:r>
      <w:bookmarkEnd w:id="60"/>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The president or, in the president’s absence, the vice-president, is to preside as chairperson at each general meeting of the association.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If the president and the vice-president are absent or unwilling to act, the members present must elect one of their </w:t>
      </w:r>
      <w:proofErr w:type="gramStart"/>
      <w:r>
        <w:rPr>
          <w:rFonts w:ascii="Arial" w:hAnsi="Arial" w:cs="Arial"/>
          <w:sz w:val="22"/>
          <w:szCs w:val="22"/>
        </w:rPr>
        <w:t>number</w:t>
      </w:r>
      <w:proofErr w:type="gramEnd"/>
      <w:r>
        <w:rPr>
          <w:rFonts w:ascii="Arial" w:hAnsi="Arial" w:cs="Arial"/>
          <w:sz w:val="22"/>
          <w:szCs w:val="22"/>
        </w:rPr>
        <w:t xml:space="preserve"> to preside as chairperson at the meeting.</w:t>
      </w:r>
    </w:p>
    <w:p w:rsidR="00340BC1" w:rsidRDefault="00340BC1" w:rsidP="00340BC1">
      <w:pPr>
        <w:pStyle w:val="Heading2"/>
        <w:spacing w:before="120" w:after="120"/>
      </w:pPr>
      <w:bookmarkStart w:id="61" w:name="sch.1-indoc.1-pt.4-sec.29"/>
      <w:bookmarkStart w:id="62" w:name="_Toc265074503"/>
      <w:bookmarkEnd w:id="61"/>
      <w:r>
        <w:t>29. Adjournment</w:t>
      </w:r>
      <w:bookmarkEnd w:id="62"/>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The chairperson of a general meeting at which a quorum is present may, with the consent of the majority of members present at the meeting, adjourn the meeting from time to time and place to place, but no business is to be transacted at an adjourned meeting other than the business left unfinished at the meeting at which the adjournment took place.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lastRenderedPageBreak/>
        <w:t>(2)</w:t>
      </w:r>
      <w:r>
        <w:rPr>
          <w:rFonts w:ascii="Arial" w:hAnsi="Arial" w:cs="Arial"/>
          <w:sz w:val="22"/>
          <w:szCs w:val="22"/>
        </w:rPr>
        <w:tab/>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Except as provided in subclauses (1) and (2), notice of an adjournment of a general meeting or of the business to be transacted at an adjourned meeting is not required to be given.</w:t>
      </w:r>
    </w:p>
    <w:p w:rsidR="00340BC1" w:rsidRDefault="00340BC1" w:rsidP="00340BC1">
      <w:pPr>
        <w:pStyle w:val="Heading2"/>
        <w:spacing w:before="120" w:after="120"/>
      </w:pPr>
      <w:bookmarkStart w:id="63" w:name="sch.1-indoc.1-pt.4-sec.30"/>
      <w:bookmarkStart w:id="64" w:name="_Toc265074504"/>
      <w:bookmarkEnd w:id="63"/>
      <w:r>
        <w:t>30. Making of decisions</w:t>
      </w:r>
      <w:bookmarkEnd w:id="64"/>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A question arising at a general meeting of the association is to be determined by either: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show of hands,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if</w:t>
      </w:r>
      <w:proofErr w:type="gramEnd"/>
      <w:r>
        <w:rPr>
          <w:rFonts w:ascii="Arial" w:hAnsi="Arial" w:cs="Arial"/>
          <w:sz w:val="22"/>
          <w:szCs w:val="22"/>
        </w:rPr>
        <w:t xml:space="preserve"> on the motion of the chairperson or if 5 or more members present at the meeting decide that the question should be determined by a written ballot—a written ballot.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If the question is to be determined by a show of hands, a declaration by the chairperson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If the question is to be determined by a written ballot, the ballot is to be conducted in accordance with the directions of the chairperson.</w:t>
      </w:r>
    </w:p>
    <w:p w:rsidR="00340BC1" w:rsidRDefault="00340BC1" w:rsidP="00340BC1">
      <w:pPr>
        <w:pStyle w:val="Heading2"/>
        <w:spacing w:before="120" w:after="120"/>
      </w:pPr>
      <w:bookmarkStart w:id="65" w:name="sch.1-indoc.1-pt.4-sec.31"/>
      <w:bookmarkStart w:id="66" w:name="_Toc265074505"/>
      <w:bookmarkEnd w:id="65"/>
      <w:r>
        <w:t>31. Special resolutions</w:t>
      </w:r>
      <w:bookmarkEnd w:id="66"/>
    </w:p>
    <w:p w:rsidR="00340BC1" w:rsidRDefault="00340BC1" w:rsidP="00340BC1">
      <w:pPr>
        <w:spacing w:before="120" w:after="120"/>
        <w:rPr>
          <w:rFonts w:ascii="Arial" w:hAnsi="Arial" w:cs="Arial"/>
          <w:sz w:val="22"/>
          <w:szCs w:val="22"/>
        </w:rPr>
      </w:pPr>
      <w:r>
        <w:rPr>
          <w:rFonts w:ascii="Arial" w:hAnsi="Arial" w:cs="Arial"/>
          <w:sz w:val="22"/>
          <w:szCs w:val="22"/>
        </w:rPr>
        <w:t>A special resolution may only be passed by the association in accordance with section 39 of the Act.</w:t>
      </w:r>
    </w:p>
    <w:p w:rsidR="00340BC1" w:rsidRDefault="00340BC1" w:rsidP="00340BC1">
      <w:pPr>
        <w:pStyle w:val="Heading2"/>
        <w:spacing w:before="120" w:after="120"/>
      </w:pPr>
      <w:bookmarkStart w:id="67" w:name="sch.1-indoc.1-pt.4-sec.32"/>
      <w:bookmarkStart w:id="68" w:name="_Toc265074506"/>
      <w:bookmarkEnd w:id="67"/>
      <w:r>
        <w:t>32. Voting</w:t>
      </w:r>
      <w:bookmarkEnd w:id="68"/>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On any question arising at a general meeting of the association a member has one vote only.</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In the case of an equality of votes on a question at a general meeting, the chairperson of the meeting is entitled to exercise a second or casting vote.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A member is not entitled to vote at any general meeting of the association unless all money due and payable by the member to the association has been paid.</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(4)</w:t>
      </w:r>
      <w:r>
        <w:rPr>
          <w:rFonts w:ascii="Arial" w:hAnsi="Arial" w:cs="Arial"/>
          <w:sz w:val="22"/>
          <w:szCs w:val="22"/>
        </w:rPr>
        <w:tab/>
        <w:t>A member is not entitled to vote at any general meeting of the association if the member is under 18 years of age.</w:t>
      </w:r>
    </w:p>
    <w:p w:rsidR="00340BC1" w:rsidRDefault="00340BC1" w:rsidP="00340BC1">
      <w:pPr>
        <w:pStyle w:val="Heading2"/>
        <w:spacing w:before="120" w:after="120"/>
      </w:pPr>
      <w:bookmarkStart w:id="69" w:name="sch.1-indoc.1-pt.4-sec.33"/>
      <w:bookmarkStart w:id="70" w:name="_Toc265074507"/>
      <w:bookmarkEnd w:id="69"/>
      <w:r>
        <w:t>33. Proxy votes not permitted</w:t>
      </w:r>
      <w:bookmarkEnd w:id="70"/>
    </w:p>
    <w:p w:rsidR="00340BC1" w:rsidRDefault="00340BC1" w:rsidP="00340BC1">
      <w:pPr>
        <w:spacing w:before="120" w:after="120"/>
        <w:rPr>
          <w:rFonts w:ascii="Arial" w:hAnsi="Arial" w:cs="Arial"/>
          <w:sz w:val="22"/>
          <w:szCs w:val="22"/>
        </w:rPr>
      </w:pPr>
      <w:r>
        <w:rPr>
          <w:rFonts w:ascii="Arial" w:hAnsi="Arial" w:cs="Arial"/>
          <w:sz w:val="22"/>
          <w:szCs w:val="22"/>
        </w:rPr>
        <w:t xml:space="preserve">Proxy voting must not be undertaken at or in respect of a general meeting. </w:t>
      </w:r>
    </w:p>
    <w:p w:rsidR="00340BC1" w:rsidRDefault="00340BC1" w:rsidP="00340BC1">
      <w:pPr>
        <w:spacing w:before="120" w:after="120"/>
        <w:ind w:left="360"/>
        <w:rPr>
          <w:rFonts w:ascii="Arial" w:hAnsi="Arial" w:cs="Arial"/>
          <w:i/>
          <w:sz w:val="20"/>
          <w:szCs w:val="20"/>
        </w:rPr>
      </w:pPr>
      <w:bookmarkStart w:id="71" w:name="sch.1-indoc.1-pt.4-sec.33-nt.1"/>
      <w:bookmarkEnd w:id="71"/>
      <w:r>
        <w:rPr>
          <w:rFonts w:ascii="Arial" w:hAnsi="Arial" w:cs="Arial"/>
          <w:bCs/>
          <w:i/>
          <w:sz w:val="20"/>
          <w:szCs w:val="20"/>
        </w:rPr>
        <w:t xml:space="preserve">Note: </w:t>
      </w:r>
      <w:r>
        <w:rPr>
          <w:rFonts w:ascii="Arial" w:hAnsi="Arial" w:cs="Arial"/>
          <w:i/>
          <w:sz w:val="20"/>
          <w:szCs w:val="20"/>
        </w:rPr>
        <w:t>Schedule 1 of the Act provides that an association’s constitution is to address whether members of the association are entitled to vote by proxy at general meetings.</w:t>
      </w:r>
    </w:p>
    <w:p w:rsidR="00340BC1" w:rsidRDefault="00340BC1" w:rsidP="00340BC1">
      <w:pPr>
        <w:pStyle w:val="Heading2"/>
        <w:spacing w:before="120" w:after="120"/>
      </w:pPr>
      <w:bookmarkStart w:id="72" w:name="sch.1-indoc.1-pt.4-sec.34"/>
      <w:bookmarkStart w:id="73" w:name="_Toc265074508"/>
      <w:bookmarkEnd w:id="72"/>
      <w:r>
        <w:t>34. Postal ballots</w:t>
      </w:r>
      <w:bookmarkEnd w:id="73"/>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The association may hold a postal ballot to determine any issue or proposal (other than an appeal under clause 12).</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A postal ballot is to be conducted in accordance with Schedule 3 to the Regulation.</w:t>
      </w:r>
    </w:p>
    <w:p w:rsidR="00340BC1" w:rsidRDefault="00340BC1" w:rsidP="00340BC1">
      <w:pPr>
        <w:pStyle w:val="Heading1"/>
        <w:spacing w:before="120" w:after="120"/>
      </w:pPr>
      <w:bookmarkStart w:id="74" w:name="sch.1-indoc.1-pt.5"/>
      <w:bookmarkStart w:id="75" w:name="_Toc265074509"/>
      <w:bookmarkEnd w:id="74"/>
      <w:r>
        <w:t>Miscellaneous</w:t>
      </w:r>
      <w:bookmarkEnd w:id="75"/>
    </w:p>
    <w:p w:rsidR="00340BC1" w:rsidRDefault="00340BC1" w:rsidP="00340BC1">
      <w:pPr>
        <w:pStyle w:val="Heading2"/>
        <w:spacing w:before="120" w:after="120"/>
      </w:pPr>
      <w:bookmarkStart w:id="76" w:name="sch.1-indoc.1-pt.5-sec.35"/>
      <w:bookmarkStart w:id="77" w:name="_Toc265074510"/>
      <w:bookmarkEnd w:id="76"/>
      <w:r>
        <w:t>35. Insurance</w:t>
      </w:r>
      <w:bookmarkEnd w:id="77"/>
    </w:p>
    <w:p w:rsidR="00340BC1" w:rsidRDefault="00340BC1" w:rsidP="00340BC1">
      <w:pPr>
        <w:spacing w:before="120" w:after="120"/>
        <w:rPr>
          <w:rFonts w:ascii="Arial" w:hAnsi="Arial" w:cs="Arial"/>
          <w:sz w:val="22"/>
          <w:szCs w:val="22"/>
        </w:rPr>
      </w:pPr>
      <w:r>
        <w:rPr>
          <w:rFonts w:ascii="Arial" w:hAnsi="Arial" w:cs="Arial"/>
          <w:sz w:val="22"/>
          <w:szCs w:val="22"/>
        </w:rPr>
        <w:t>The association may effect and maintain insurance.</w:t>
      </w:r>
    </w:p>
    <w:p w:rsidR="00340BC1" w:rsidRDefault="00340BC1" w:rsidP="00340BC1">
      <w:pPr>
        <w:pStyle w:val="Heading2"/>
        <w:spacing w:before="120" w:after="120"/>
      </w:pPr>
      <w:bookmarkStart w:id="78" w:name="sch.1-indoc.1-pt.5-sec.36"/>
      <w:bookmarkStart w:id="79" w:name="_Toc265074511"/>
      <w:bookmarkEnd w:id="78"/>
      <w:r>
        <w:lastRenderedPageBreak/>
        <w:t>36. Funds - source</w:t>
      </w:r>
      <w:bookmarkEnd w:id="79"/>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The funds of the association are to be derived from entrance fees and annual subscriptions of members, donations and, subject to any resolution passed by the association in general meeting, such other sources as the committee determines.</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All money received by the association must be deposited as soon as practicable and without deduction to the credit of the association’s bank or other authorised deposit-taking institution account.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(3)</w:t>
      </w:r>
      <w:r>
        <w:rPr>
          <w:rFonts w:ascii="Arial" w:hAnsi="Arial" w:cs="Arial"/>
          <w:sz w:val="22"/>
          <w:szCs w:val="22"/>
        </w:rPr>
        <w:tab/>
        <w:t>The association must, as soon as practicable after receiving any money, issue an appropriate receipt.</w:t>
      </w:r>
    </w:p>
    <w:p w:rsidR="00340BC1" w:rsidRDefault="00340BC1" w:rsidP="00340BC1">
      <w:pPr>
        <w:spacing w:before="120" w:after="120"/>
        <w:ind w:left="360" w:hanging="360"/>
        <w:rPr>
          <w:rFonts w:ascii="Arial" w:hAnsi="Arial" w:cs="Arial"/>
          <w:b/>
          <w:i/>
          <w:sz w:val="28"/>
          <w:szCs w:val="28"/>
        </w:rPr>
      </w:pPr>
      <w:r>
        <w:rPr>
          <w:rFonts w:ascii="Arial" w:hAnsi="Arial" w:cs="Arial"/>
          <w:b/>
          <w:sz w:val="28"/>
          <w:szCs w:val="28"/>
        </w:rPr>
        <w:t xml:space="preserve">37. </w:t>
      </w:r>
      <w:r>
        <w:rPr>
          <w:rFonts w:ascii="Arial" w:hAnsi="Arial" w:cs="Arial"/>
          <w:b/>
          <w:i/>
          <w:sz w:val="28"/>
          <w:szCs w:val="28"/>
        </w:rPr>
        <w:t xml:space="preserve"> Revocation Clause</w:t>
      </w:r>
    </w:p>
    <w:p w:rsidR="00340BC1" w:rsidRPr="00D43533" w:rsidRDefault="00340BC1" w:rsidP="00340BC1">
      <w:pPr>
        <w:widowControl w:val="0"/>
        <w:rPr>
          <w:rFonts w:ascii="Arial" w:hAnsi="Arial" w:cs="Arial"/>
          <w:sz w:val="22"/>
          <w:szCs w:val="22"/>
        </w:rPr>
      </w:pPr>
      <w:r w:rsidRPr="00D43533">
        <w:rPr>
          <w:rFonts w:ascii="Arial" w:hAnsi="Arial" w:cs="Arial"/>
          <w:sz w:val="22"/>
          <w:szCs w:val="22"/>
        </w:rPr>
        <w:t>If the endorsement of the organisation as a deductible gift         recipient is revoked, the following shall be transferred to another organisation to which income tax deductible gifts can be made</w:t>
      </w:r>
    </w:p>
    <w:p w:rsidR="00340BC1" w:rsidRPr="00D43533" w:rsidRDefault="00340BC1" w:rsidP="00340BC1">
      <w:pPr>
        <w:widowControl w:val="0"/>
        <w:rPr>
          <w:rFonts w:ascii="Arial" w:hAnsi="Arial" w:cs="Arial"/>
          <w:sz w:val="22"/>
          <w:szCs w:val="22"/>
        </w:rPr>
      </w:pPr>
      <w:r w:rsidRPr="00D43533">
        <w:rPr>
          <w:rFonts w:ascii="Arial" w:hAnsi="Arial" w:cs="Arial"/>
          <w:sz w:val="22"/>
          <w:szCs w:val="22"/>
        </w:rPr>
        <w:t>Any surplus:</w:t>
      </w:r>
    </w:p>
    <w:p w:rsidR="00340BC1" w:rsidRPr="00D43533" w:rsidRDefault="00340BC1" w:rsidP="00340BC1">
      <w:pPr>
        <w:pStyle w:val="ListParagraph"/>
        <w:widowControl w:val="0"/>
        <w:numPr>
          <w:ilvl w:val="0"/>
          <w:numId w:val="1"/>
        </w:numPr>
        <w:rPr>
          <w:rFonts w:ascii="Arial" w:hAnsi="Arial" w:cs="Arial"/>
          <w:sz w:val="22"/>
          <w:szCs w:val="22"/>
        </w:rPr>
      </w:pPr>
      <w:r w:rsidRPr="00D43533">
        <w:rPr>
          <w:rFonts w:ascii="Arial" w:hAnsi="Arial" w:cs="Arial"/>
          <w:sz w:val="22"/>
          <w:szCs w:val="22"/>
        </w:rPr>
        <w:t xml:space="preserve"> gifts of money or property for the principle purpose of the organisation</w:t>
      </w:r>
    </w:p>
    <w:p w:rsidR="00340BC1" w:rsidRPr="00D43533" w:rsidRDefault="00340BC1" w:rsidP="00340BC1">
      <w:pPr>
        <w:pStyle w:val="ListParagraph"/>
        <w:widowControl w:val="0"/>
        <w:numPr>
          <w:ilvl w:val="0"/>
          <w:numId w:val="1"/>
        </w:numPr>
        <w:rPr>
          <w:rFonts w:ascii="Arial" w:hAnsi="Arial" w:cs="Arial"/>
          <w:sz w:val="22"/>
          <w:szCs w:val="22"/>
        </w:rPr>
      </w:pPr>
      <w:r w:rsidRPr="00D43533">
        <w:rPr>
          <w:rFonts w:ascii="Arial" w:hAnsi="Arial" w:cs="Arial"/>
          <w:sz w:val="22"/>
          <w:szCs w:val="22"/>
        </w:rPr>
        <w:t xml:space="preserve"> contributions made in relation to an eligible fundraising event held for the principle purpose of the organisation, and</w:t>
      </w:r>
    </w:p>
    <w:p w:rsidR="00340BC1" w:rsidRPr="00D43533" w:rsidRDefault="00340BC1" w:rsidP="00340BC1">
      <w:pPr>
        <w:pStyle w:val="ListParagraph"/>
        <w:widowControl w:val="0"/>
        <w:numPr>
          <w:ilvl w:val="0"/>
          <w:numId w:val="1"/>
        </w:numPr>
        <w:rPr>
          <w:rFonts w:ascii="Arial" w:hAnsi="Arial" w:cs="Arial"/>
          <w:sz w:val="22"/>
          <w:szCs w:val="22"/>
        </w:rPr>
      </w:pPr>
      <w:proofErr w:type="gramStart"/>
      <w:r w:rsidRPr="00D43533">
        <w:rPr>
          <w:rFonts w:ascii="Arial" w:hAnsi="Arial" w:cs="Arial"/>
          <w:sz w:val="22"/>
          <w:szCs w:val="22"/>
        </w:rPr>
        <w:t>money</w:t>
      </w:r>
      <w:proofErr w:type="gramEnd"/>
      <w:r w:rsidRPr="00D43533">
        <w:rPr>
          <w:rFonts w:ascii="Arial" w:hAnsi="Arial" w:cs="Arial"/>
          <w:sz w:val="22"/>
          <w:szCs w:val="22"/>
        </w:rPr>
        <w:t xml:space="preserve"> received by the organisation because of such gifts and contributions.</w:t>
      </w:r>
    </w:p>
    <w:p w:rsidR="00340BC1" w:rsidRDefault="00340BC1" w:rsidP="00340BC1">
      <w:pPr>
        <w:pStyle w:val="Heading2"/>
        <w:spacing w:before="120" w:after="120"/>
      </w:pPr>
      <w:bookmarkStart w:id="80" w:name="sch.1-indoc.1-pt.5-sec.37"/>
      <w:bookmarkStart w:id="81" w:name="_Toc265074512"/>
      <w:bookmarkEnd w:id="80"/>
      <w:r>
        <w:t>38. Funds - management</w:t>
      </w:r>
      <w:bookmarkEnd w:id="81"/>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Subject to any resolution passed by the association in general meeting, the funds of the association are to be used in pursuance of the objects of the association in such manner as the committee determines.</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All cheques, drafts, bills of exchange, promissory notes and other negotiable instruments must be signed by any 2 members of the committee or employees of the association, being members or employees authorised to do so by the committee.</w:t>
      </w:r>
    </w:p>
    <w:p w:rsidR="00340BC1" w:rsidRDefault="00340BC1" w:rsidP="00340BC1">
      <w:pPr>
        <w:pStyle w:val="Heading2"/>
        <w:spacing w:before="120" w:after="120"/>
      </w:pPr>
      <w:bookmarkStart w:id="82" w:name="sch.1-indoc.1-pt.5-sec.38"/>
      <w:bookmarkStart w:id="83" w:name="_Toc265074513"/>
      <w:bookmarkEnd w:id="82"/>
      <w:r>
        <w:t>39. Change of name, objects and constitution</w:t>
      </w:r>
      <w:bookmarkEnd w:id="83"/>
    </w:p>
    <w:p w:rsidR="00340BC1" w:rsidRDefault="00340BC1" w:rsidP="00340BC1">
      <w:pPr>
        <w:spacing w:before="120" w:after="120"/>
        <w:rPr>
          <w:rFonts w:ascii="Arial" w:hAnsi="Arial" w:cs="Arial"/>
          <w:sz w:val="22"/>
          <w:szCs w:val="22"/>
        </w:rPr>
      </w:pPr>
      <w:r>
        <w:rPr>
          <w:rFonts w:ascii="Arial" w:hAnsi="Arial" w:cs="Arial"/>
          <w:sz w:val="22"/>
          <w:szCs w:val="22"/>
        </w:rPr>
        <w:t>An application to the Director-General for registration of a change in the association’s name, objects or constitution in accordance with section 10 of the Act is to be made by the public officer or a committee member.</w:t>
      </w:r>
    </w:p>
    <w:p w:rsidR="00340BC1" w:rsidRDefault="00340BC1" w:rsidP="00340BC1">
      <w:pPr>
        <w:pStyle w:val="Heading2"/>
        <w:spacing w:before="120" w:after="120"/>
      </w:pPr>
      <w:bookmarkStart w:id="84" w:name="sch.1-indoc.1-pt.5-sec.39"/>
      <w:bookmarkStart w:id="85" w:name="_Toc265074514"/>
      <w:bookmarkEnd w:id="84"/>
      <w:r>
        <w:t>40. Custody of books etc</w:t>
      </w:r>
      <w:bookmarkEnd w:id="85"/>
      <w:r>
        <w:t>.</w:t>
      </w:r>
    </w:p>
    <w:p w:rsidR="00340BC1" w:rsidRDefault="00340BC1" w:rsidP="00340BC1">
      <w:pPr>
        <w:spacing w:before="120" w:after="120"/>
        <w:rPr>
          <w:rFonts w:ascii="Arial" w:hAnsi="Arial" w:cs="Arial"/>
          <w:sz w:val="22"/>
          <w:szCs w:val="22"/>
        </w:rPr>
      </w:pPr>
      <w:proofErr w:type="gramStart"/>
      <w:r>
        <w:rPr>
          <w:rFonts w:ascii="Arial" w:hAnsi="Arial" w:cs="Arial"/>
          <w:sz w:val="22"/>
          <w:szCs w:val="22"/>
        </w:rPr>
        <w:t>Except as otherwise provided by this constitution, the public officer must keep in his or her custody or under his or her control all records, books and other documents relating to the association.</w:t>
      </w:r>
      <w:proofErr w:type="gramEnd"/>
    </w:p>
    <w:p w:rsidR="00340BC1" w:rsidRDefault="00340BC1" w:rsidP="00340BC1">
      <w:pPr>
        <w:pStyle w:val="Heading2"/>
        <w:spacing w:before="120" w:after="120"/>
      </w:pPr>
      <w:bookmarkStart w:id="86" w:name="sch.1-indoc.1-pt.5-sec.40"/>
      <w:bookmarkStart w:id="87" w:name="_Toc265074515"/>
      <w:bookmarkEnd w:id="86"/>
      <w:r>
        <w:t>41. Inspection of books etc</w:t>
      </w:r>
      <w:bookmarkEnd w:id="87"/>
      <w:r>
        <w:t>.</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The following documents must be open to inspection, free of charge, by a member of the association at any reasonable hour: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records</w:t>
      </w:r>
      <w:proofErr w:type="gramEnd"/>
      <w:r>
        <w:rPr>
          <w:rFonts w:ascii="Arial" w:hAnsi="Arial" w:cs="Arial"/>
          <w:sz w:val="22"/>
          <w:szCs w:val="22"/>
        </w:rPr>
        <w:t>, books and other financial documents of the association,</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this</w:t>
      </w:r>
      <w:proofErr w:type="gramEnd"/>
      <w:r>
        <w:rPr>
          <w:rFonts w:ascii="Arial" w:hAnsi="Arial" w:cs="Arial"/>
          <w:sz w:val="22"/>
          <w:szCs w:val="22"/>
        </w:rPr>
        <w:t xml:space="preserve"> constitution,</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minutes</w:t>
      </w:r>
      <w:proofErr w:type="gramEnd"/>
      <w:r>
        <w:rPr>
          <w:rFonts w:ascii="Arial" w:hAnsi="Arial" w:cs="Arial"/>
          <w:sz w:val="22"/>
          <w:szCs w:val="22"/>
        </w:rPr>
        <w:t xml:space="preserve"> of all committee meetings and general meetings of the association.</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A member of the association may obtain a copy of any of the documents referred to in subclause (1) on payment of a fee of not more than $1 for each page copied.</w:t>
      </w:r>
    </w:p>
    <w:p w:rsidR="00340BC1" w:rsidRDefault="00340BC1" w:rsidP="00340BC1">
      <w:pPr>
        <w:pStyle w:val="Heading2"/>
        <w:spacing w:before="120" w:after="120"/>
      </w:pPr>
      <w:bookmarkStart w:id="88" w:name="sch.1-indoc.1-pt.5-sec.41"/>
      <w:bookmarkStart w:id="89" w:name="_Toc265074516"/>
      <w:bookmarkEnd w:id="88"/>
      <w:r>
        <w:t>42. Service of notices</w:t>
      </w:r>
      <w:bookmarkEnd w:id="89"/>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For the purpose of this constitution, a notice may be served on or given to a person: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lastRenderedPageBreak/>
        <w:t>(a)</w:t>
      </w:r>
      <w:r>
        <w:rPr>
          <w:rFonts w:ascii="Arial" w:hAnsi="Arial" w:cs="Arial"/>
          <w:sz w:val="22"/>
          <w:szCs w:val="22"/>
        </w:rPr>
        <w:tab/>
      </w:r>
      <w:proofErr w:type="gramStart"/>
      <w:r>
        <w:rPr>
          <w:rFonts w:ascii="Arial" w:hAnsi="Arial" w:cs="Arial"/>
          <w:sz w:val="22"/>
          <w:szCs w:val="22"/>
        </w:rPr>
        <w:t>by</w:t>
      </w:r>
      <w:proofErr w:type="gramEnd"/>
      <w:r>
        <w:rPr>
          <w:rFonts w:ascii="Arial" w:hAnsi="Arial" w:cs="Arial"/>
          <w:sz w:val="22"/>
          <w:szCs w:val="22"/>
        </w:rPr>
        <w:t xml:space="preserve"> delivering it to the person personally,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by</w:t>
      </w:r>
      <w:proofErr w:type="gramEnd"/>
      <w:r>
        <w:rPr>
          <w:rFonts w:ascii="Arial" w:hAnsi="Arial" w:cs="Arial"/>
          <w:sz w:val="22"/>
          <w:szCs w:val="22"/>
        </w:rPr>
        <w:t xml:space="preserve"> sending it by pre-paid post to the address of the person, or</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r>
      <w:proofErr w:type="gramStart"/>
      <w:r>
        <w:rPr>
          <w:rFonts w:ascii="Arial" w:hAnsi="Arial" w:cs="Arial"/>
          <w:sz w:val="22"/>
          <w:szCs w:val="22"/>
        </w:rPr>
        <w:t>by</w:t>
      </w:r>
      <w:proofErr w:type="gramEnd"/>
      <w:r>
        <w:rPr>
          <w:rFonts w:ascii="Arial" w:hAnsi="Arial" w:cs="Arial"/>
          <w:sz w:val="22"/>
          <w:szCs w:val="22"/>
        </w:rPr>
        <w:t xml:space="preserve"> sending it by facsimile transmission or some other form of electronic transmission to an address specified by the person for giving or serving the notice.</w:t>
      </w:r>
    </w:p>
    <w:p w:rsidR="00340BC1" w:rsidRDefault="00340BC1" w:rsidP="00340BC1">
      <w:pPr>
        <w:spacing w:before="120" w:after="120"/>
        <w:ind w:left="36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For the purpose of this constitution, a notice is taken, unless the contrary is proved, to have been given or served: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in</w:t>
      </w:r>
      <w:proofErr w:type="gramEnd"/>
      <w:r>
        <w:rPr>
          <w:rFonts w:ascii="Arial" w:hAnsi="Arial" w:cs="Arial"/>
          <w:sz w:val="22"/>
          <w:szCs w:val="22"/>
        </w:rPr>
        <w:t xml:space="preserve"> the case of a notice given or served personally, on the date on which it is received by the addressee,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in</w:t>
      </w:r>
      <w:proofErr w:type="gramEnd"/>
      <w:r>
        <w:rPr>
          <w:rFonts w:ascii="Arial" w:hAnsi="Arial" w:cs="Arial"/>
          <w:sz w:val="22"/>
          <w:szCs w:val="22"/>
        </w:rPr>
        <w:t xml:space="preserve"> the case of a notice sent by pre-paid post, on the date when it would have been delivered in the ordinary course of post,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(c)</w:t>
      </w:r>
      <w:r>
        <w:rPr>
          <w:rFonts w:ascii="Arial" w:hAnsi="Arial" w:cs="Arial"/>
          <w:sz w:val="22"/>
          <w:szCs w:val="22"/>
        </w:rPr>
        <w:tab/>
        <w:t>in the case of a notice sent by facsimile transmission or some other form of electronic transmission, on the date it was sent or, if the machine from which the transmission was sent produces a report indicating that the notice was sent on a later date, on that date.</w:t>
      </w:r>
    </w:p>
    <w:p w:rsidR="00340BC1" w:rsidRDefault="00340BC1" w:rsidP="00340BC1">
      <w:pPr>
        <w:pStyle w:val="Heading2"/>
        <w:spacing w:before="120" w:after="120"/>
      </w:pPr>
      <w:bookmarkStart w:id="90" w:name="sch.1-indoc.1-pt.5-sec.42"/>
      <w:bookmarkStart w:id="91" w:name="_Toc265074517"/>
      <w:bookmarkEnd w:id="90"/>
      <w:r>
        <w:t>43. Financial year</w:t>
      </w:r>
      <w:bookmarkEnd w:id="91"/>
    </w:p>
    <w:p w:rsidR="00340BC1" w:rsidRDefault="00340BC1" w:rsidP="00340BC1">
      <w:pPr>
        <w:spacing w:before="120" w:after="120"/>
        <w:rPr>
          <w:rFonts w:ascii="Arial" w:hAnsi="Arial" w:cs="Arial"/>
          <w:sz w:val="22"/>
          <w:szCs w:val="22"/>
        </w:rPr>
      </w:pPr>
      <w:r>
        <w:rPr>
          <w:rFonts w:ascii="Arial" w:hAnsi="Arial" w:cs="Arial"/>
          <w:sz w:val="22"/>
          <w:szCs w:val="22"/>
        </w:rPr>
        <w:t xml:space="preserve">The financial year of the association is: </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period of time commencing on the date of incorporation of the association and ending on the following 30 June, and</w:t>
      </w:r>
    </w:p>
    <w:p w:rsidR="00340BC1" w:rsidRDefault="00340BC1" w:rsidP="00340BC1">
      <w:pPr>
        <w:spacing w:before="120" w:after="120"/>
        <w:ind w:left="720" w:hanging="360"/>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each</w:t>
      </w:r>
      <w:proofErr w:type="gramEnd"/>
      <w:r>
        <w:rPr>
          <w:rFonts w:ascii="Arial" w:hAnsi="Arial" w:cs="Arial"/>
          <w:sz w:val="22"/>
          <w:szCs w:val="22"/>
        </w:rPr>
        <w:t xml:space="preserve"> period of 12 months after the expiration of the previous financial year of the association, commencing on 1 July and ending on the following 30 June.</w:t>
      </w:r>
    </w:p>
    <w:p w:rsidR="00340BC1" w:rsidRDefault="00340BC1" w:rsidP="00340BC1">
      <w:pPr>
        <w:spacing w:before="120" w:after="120"/>
        <w:ind w:left="360"/>
        <w:rPr>
          <w:rFonts w:ascii="Arial" w:hAnsi="Arial" w:cs="Arial"/>
          <w:i/>
          <w:sz w:val="20"/>
          <w:szCs w:val="20"/>
        </w:rPr>
      </w:pPr>
      <w:bookmarkStart w:id="92" w:name="sch.1-indoc.1-pt.5-sec.42-nt.1"/>
      <w:bookmarkEnd w:id="92"/>
      <w:r>
        <w:rPr>
          <w:rFonts w:ascii="Arial" w:hAnsi="Arial" w:cs="Arial"/>
          <w:bCs/>
          <w:i/>
          <w:sz w:val="20"/>
          <w:szCs w:val="20"/>
        </w:rPr>
        <w:t xml:space="preserve">Note: </w:t>
      </w:r>
      <w:r>
        <w:rPr>
          <w:rFonts w:ascii="Arial" w:hAnsi="Arial" w:cs="Arial"/>
          <w:i/>
          <w:sz w:val="20"/>
          <w:szCs w:val="20"/>
        </w:rPr>
        <w:t>Schedule 1 of the Act provides that an association’s constitution is to address the association’s financial year.</w:t>
      </w:r>
    </w:p>
    <w:p w:rsidR="00340BC1" w:rsidRDefault="00340BC1" w:rsidP="00340BC1">
      <w:pPr>
        <w:pStyle w:val="Heading1"/>
        <w:spacing w:before="120" w:after="120"/>
        <w:jc w:val="center"/>
      </w:pPr>
      <w:r>
        <w:rPr>
          <w:b w:val="0"/>
          <w:bCs w:val="0"/>
        </w:rPr>
        <w:br w:type="page"/>
      </w:r>
      <w:bookmarkStart w:id="93" w:name="sch.1-indoc.1-app.1"/>
      <w:bookmarkStart w:id="94" w:name="_Toc265074518"/>
      <w:bookmarkEnd w:id="93"/>
      <w:r>
        <w:lastRenderedPageBreak/>
        <w:t>Appendix 1 Application for membership of association</w:t>
      </w:r>
      <w:bookmarkEnd w:id="94"/>
    </w:p>
    <w:p w:rsidR="00340BC1" w:rsidRDefault="00340BC1" w:rsidP="00340BC1">
      <w:pPr>
        <w:spacing w:before="120" w:after="120"/>
        <w:ind w:right="160"/>
        <w:rPr>
          <w:rFonts w:ascii="Arial" w:hAnsi="Arial" w:cs="Arial"/>
          <w:sz w:val="22"/>
          <w:szCs w:val="22"/>
        </w:rPr>
      </w:pPr>
      <w:r>
        <w:rPr>
          <w:rFonts w:ascii="Arial" w:hAnsi="Arial" w:cs="Arial"/>
          <w:sz w:val="22"/>
          <w:szCs w:val="22"/>
        </w:rPr>
        <w:t>(Clause 3 (1))</w:t>
      </w:r>
    </w:p>
    <w:p w:rsidR="00340BC1" w:rsidRDefault="00340BC1" w:rsidP="00340BC1">
      <w:pPr>
        <w:spacing w:before="160" w:after="160"/>
        <w:ind w:left="340" w:hanging="340"/>
        <w:jc w:val="center"/>
        <w:rPr>
          <w:rFonts w:ascii="Arial" w:hAnsi="Arial" w:cs="Arial"/>
          <w:sz w:val="22"/>
          <w:szCs w:val="22"/>
        </w:rPr>
      </w:pPr>
      <w:r>
        <w:rPr>
          <w:rFonts w:ascii="Arial" w:hAnsi="Arial" w:cs="Arial"/>
          <w:sz w:val="22"/>
          <w:szCs w:val="22"/>
        </w:rPr>
        <w:t>APPLICATION FOR MEMBERSHIP OF ASSOCIATION</w:t>
      </w:r>
    </w:p>
    <w:p w:rsidR="00340BC1" w:rsidRDefault="00340BC1" w:rsidP="00340BC1">
      <w:pPr>
        <w:spacing w:before="160" w:after="160"/>
        <w:rPr>
          <w:rFonts w:ascii="Arial" w:hAnsi="Arial" w:cs="Arial"/>
          <w:sz w:val="22"/>
          <w:szCs w:val="22"/>
        </w:rPr>
      </w:pPr>
      <w:r>
        <w:rPr>
          <w:rFonts w:ascii="Arial" w:hAnsi="Arial" w:cs="Arial"/>
          <w:sz w:val="22"/>
          <w:szCs w:val="22"/>
        </w:rPr>
        <w:t>.......................................................................................................................................</w:t>
      </w:r>
    </w:p>
    <w:p w:rsidR="00340BC1" w:rsidRDefault="00340BC1" w:rsidP="00340BC1">
      <w:pPr>
        <w:spacing w:before="160" w:after="160"/>
        <w:jc w:val="center"/>
        <w:rPr>
          <w:rFonts w:ascii="Arial" w:hAnsi="Arial" w:cs="Arial"/>
          <w:sz w:val="22"/>
          <w:szCs w:val="22"/>
        </w:rPr>
      </w:pPr>
      <w:r>
        <w:rPr>
          <w:rFonts w:ascii="Arial" w:hAnsi="Arial" w:cs="Arial"/>
          <w:sz w:val="22"/>
          <w:szCs w:val="22"/>
        </w:rPr>
        <w:t>[</w:t>
      </w:r>
      <w:proofErr w:type="gramStart"/>
      <w:r>
        <w:rPr>
          <w:rFonts w:ascii="Arial" w:hAnsi="Arial" w:cs="Arial"/>
          <w:i/>
          <w:iCs/>
          <w:sz w:val="22"/>
          <w:szCs w:val="22"/>
        </w:rPr>
        <w:t>name</w:t>
      </w:r>
      <w:proofErr w:type="gramEnd"/>
      <w:r>
        <w:rPr>
          <w:rFonts w:ascii="Arial" w:hAnsi="Arial" w:cs="Arial"/>
          <w:i/>
          <w:iCs/>
          <w:sz w:val="22"/>
          <w:szCs w:val="22"/>
        </w:rPr>
        <w:t xml:space="preserve"> of association</w:t>
      </w:r>
      <w:r>
        <w:rPr>
          <w:rFonts w:ascii="Arial" w:hAnsi="Arial" w:cs="Arial"/>
          <w:sz w:val="22"/>
          <w:szCs w:val="22"/>
        </w:rPr>
        <w:t>]</w:t>
      </w:r>
    </w:p>
    <w:p w:rsidR="00340BC1" w:rsidRDefault="00340BC1" w:rsidP="00340BC1">
      <w:pPr>
        <w:spacing w:before="160" w:after="160"/>
        <w:rPr>
          <w:rFonts w:ascii="Arial" w:hAnsi="Arial" w:cs="Arial"/>
          <w:sz w:val="22"/>
          <w:szCs w:val="22"/>
        </w:rPr>
      </w:pPr>
      <w:r>
        <w:rPr>
          <w:rFonts w:ascii="Arial" w:hAnsi="Arial" w:cs="Arial"/>
          <w:sz w:val="22"/>
          <w:szCs w:val="22"/>
        </w:rPr>
        <w:t xml:space="preserve">Incorporated (incorporated under the </w:t>
      </w:r>
      <w:hyperlink r:id="rId13" w:tgtFrame="main" w:history="1">
        <w:r>
          <w:rPr>
            <w:rStyle w:val="Hyperlink"/>
            <w:rFonts w:ascii="Arial" w:hAnsi="Arial" w:cs="Arial"/>
            <w:i/>
            <w:iCs/>
            <w:color w:val="000000"/>
            <w:sz w:val="22"/>
            <w:szCs w:val="22"/>
            <w:u w:val="none"/>
          </w:rPr>
          <w:t>Associations Incorporation Act 2009</w:t>
        </w:r>
      </w:hyperlink>
      <w:r>
        <w:rPr>
          <w:rFonts w:ascii="Arial" w:hAnsi="Arial" w:cs="Arial"/>
          <w:sz w:val="22"/>
          <w:szCs w:val="22"/>
        </w:rPr>
        <w:t>)</w:t>
      </w:r>
    </w:p>
    <w:p w:rsidR="00340BC1" w:rsidRDefault="00340BC1" w:rsidP="00340BC1">
      <w:pPr>
        <w:spacing w:before="160" w:after="160"/>
        <w:rPr>
          <w:rFonts w:ascii="Arial" w:hAnsi="Arial" w:cs="Arial"/>
          <w:sz w:val="22"/>
          <w:szCs w:val="22"/>
        </w:rPr>
      </w:pPr>
      <w:r>
        <w:rPr>
          <w:rFonts w:ascii="Arial" w:hAnsi="Arial" w:cs="Arial"/>
          <w:sz w:val="22"/>
          <w:szCs w:val="22"/>
        </w:rPr>
        <w:t>I</w:t>
      </w:r>
      <w:proofErr w:type="gramStart"/>
      <w:r>
        <w:rPr>
          <w:rFonts w:ascii="Arial" w:hAnsi="Arial" w:cs="Arial"/>
          <w:sz w:val="22"/>
          <w:szCs w:val="22"/>
        </w:rPr>
        <w:t>, ....................................................................................................................................</w:t>
      </w:r>
      <w:proofErr w:type="gramEnd"/>
    </w:p>
    <w:p w:rsidR="00340BC1" w:rsidRDefault="00340BC1" w:rsidP="00340BC1">
      <w:pPr>
        <w:spacing w:before="160" w:after="160"/>
        <w:jc w:val="center"/>
        <w:rPr>
          <w:rFonts w:ascii="Arial" w:hAnsi="Arial" w:cs="Arial"/>
          <w:sz w:val="22"/>
          <w:szCs w:val="22"/>
        </w:rPr>
      </w:pPr>
      <w:r>
        <w:rPr>
          <w:rFonts w:ascii="Arial" w:hAnsi="Arial" w:cs="Arial"/>
          <w:sz w:val="22"/>
          <w:szCs w:val="22"/>
        </w:rPr>
        <w:t>[</w:t>
      </w:r>
      <w:proofErr w:type="gramStart"/>
      <w:r>
        <w:rPr>
          <w:rFonts w:ascii="Arial" w:hAnsi="Arial" w:cs="Arial"/>
          <w:i/>
          <w:iCs/>
          <w:sz w:val="22"/>
          <w:szCs w:val="22"/>
        </w:rPr>
        <w:t>full</w:t>
      </w:r>
      <w:proofErr w:type="gramEnd"/>
      <w:r>
        <w:rPr>
          <w:rFonts w:ascii="Arial" w:hAnsi="Arial" w:cs="Arial"/>
          <w:i/>
          <w:iCs/>
          <w:sz w:val="22"/>
          <w:szCs w:val="22"/>
        </w:rPr>
        <w:t xml:space="preserve"> name of applicant</w:t>
      </w:r>
      <w:r>
        <w:rPr>
          <w:rFonts w:ascii="Arial" w:hAnsi="Arial" w:cs="Arial"/>
          <w:sz w:val="22"/>
          <w:szCs w:val="22"/>
        </w:rPr>
        <w:t>]</w:t>
      </w:r>
    </w:p>
    <w:p w:rsidR="00340BC1" w:rsidRDefault="00340BC1" w:rsidP="00340BC1">
      <w:pPr>
        <w:spacing w:before="160" w:after="160"/>
        <w:rPr>
          <w:rFonts w:ascii="Arial" w:hAnsi="Arial" w:cs="Arial"/>
          <w:sz w:val="22"/>
          <w:szCs w:val="22"/>
        </w:rPr>
      </w:pPr>
      <w:proofErr w:type="gramStart"/>
      <w:r>
        <w:rPr>
          <w:rFonts w:ascii="Arial" w:hAnsi="Arial" w:cs="Arial"/>
          <w:sz w:val="22"/>
          <w:szCs w:val="22"/>
        </w:rPr>
        <w:t>of ...................................................................................................................................</w:t>
      </w:r>
      <w:proofErr w:type="gramEnd"/>
    </w:p>
    <w:p w:rsidR="00340BC1" w:rsidRDefault="00340BC1" w:rsidP="00340BC1">
      <w:pPr>
        <w:spacing w:before="160" w:after="160"/>
        <w:jc w:val="center"/>
        <w:rPr>
          <w:rFonts w:ascii="Arial" w:hAnsi="Arial" w:cs="Arial"/>
          <w:sz w:val="22"/>
          <w:szCs w:val="22"/>
        </w:rPr>
      </w:pPr>
      <w:r>
        <w:rPr>
          <w:rFonts w:ascii="Arial" w:hAnsi="Arial" w:cs="Arial"/>
          <w:sz w:val="22"/>
          <w:szCs w:val="22"/>
        </w:rPr>
        <w:t>[</w:t>
      </w:r>
      <w:proofErr w:type="gramStart"/>
      <w:r>
        <w:rPr>
          <w:rFonts w:ascii="Arial" w:hAnsi="Arial" w:cs="Arial"/>
          <w:i/>
          <w:iCs/>
          <w:sz w:val="22"/>
          <w:szCs w:val="22"/>
        </w:rPr>
        <w:t>address</w:t>
      </w:r>
      <w:proofErr w:type="gramEnd"/>
      <w:r>
        <w:rPr>
          <w:rFonts w:ascii="Arial" w:hAnsi="Arial" w:cs="Arial"/>
          <w:sz w:val="22"/>
          <w:szCs w:val="22"/>
        </w:rPr>
        <w:t>]</w:t>
      </w:r>
    </w:p>
    <w:p w:rsidR="00340BC1" w:rsidRDefault="00340BC1" w:rsidP="00340BC1">
      <w:pPr>
        <w:spacing w:before="160" w:after="160"/>
        <w:rPr>
          <w:rFonts w:ascii="Arial" w:hAnsi="Arial" w:cs="Arial"/>
          <w:sz w:val="22"/>
          <w:szCs w:val="22"/>
        </w:rPr>
      </w:pPr>
      <w:r>
        <w:rPr>
          <w:rFonts w:ascii="Arial" w:hAnsi="Arial" w:cs="Arial"/>
          <w:sz w:val="22"/>
          <w:szCs w:val="22"/>
        </w:rPr>
        <w:t>.......................................................................................................................................</w:t>
      </w:r>
    </w:p>
    <w:p w:rsidR="00340BC1" w:rsidRDefault="00340BC1" w:rsidP="00340BC1">
      <w:pPr>
        <w:spacing w:before="160" w:after="160"/>
        <w:jc w:val="center"/>
        <w:rPr>
          <w:rFonts w:ascii="Arial" w:hAnsi="Arial" w:cs="Arial"/>
          <w:sz w:val="22"/>
          <w:szCs w:val="22"/>
        </w:rPr>
      </w:pPr>
      <w:r>
        <w:rPr>
          <w:rFonts w:ascii="Arial" w:hAnsi="Arial" w:cs="Arial"/>
          <w:sz w:val="22"/>
          <w:szCs w:val="22"/>
        </w:rPr>
        <w:t>[</w:t>
      </w:r>
      <w:proofErr w:type="gramStart"/>
      <w:r>
        <w:rPr>
          <w:rFonts w:ascii="Arial" w:hAnsi="Arial" w:cs="Arial"/>
          <w:i/>
          <w:iCs/>
          <w:sz w:val="22"/>
          <w:szCs w:val="22"/>
        </w:rPr>
        <w:t>occupation</w:t>
      </w:r>
      <w:proofErr w:type="gramEnd"/>
      <w:r>
        <w:rPr>
          <w:rFonts w:ascii="Arial" w:hAnsi="Arial" w:cs="Arial"/>
          <w:sz w:val="22"/>
          <w:szCs w:val="22"/>
        </w:rPr>
        <w:t>]</w:t>
      </w:r>
    </w:p>
    <w:p w:rsidR="00340BC1" w:rsidRDefault="00340BC1" w:rsidP="00340BC1">
      <w:pPr>
        <w:spacing w:before="160" w:after="160"/>
        <w:rPr>
          <w:rFonts w:ascii="Arial" w:hAnsi="Arial" w:cs="Arial"/>
          <w:sz w:val="22"/>
          <w:szCs w:val="22"/>
        </w:rPr>
      </w:pPr>
      <w:proofErr w:type="gramStart"/>
      <w:r>
        <w:rPr>
          <w:rFonts w:ascii="Arial" w:hAnsi="Arial" w:cs="Arial"/>
          <w:sz w:val="22"/>
          <w:szCs w:val="22"/>
        </w:rPr>
        <w:t>hereby</w:t>
      </w:r>
      <w:proofErr w:type="gramEnd"/>
      <w:r>
        <w:rPr>
          <w:rFonts w:ascii="Arial" w:hAnsi="Arial" w:cs="Arial"/>
          <w:sz w:val="22"/>
          <w:szCs w:val="22"/>
        </w:rPr>
        <w:t xml:space="preserve"> apply to become a member of the abovenamed incorporated association. In the event of my admission as a member, I agree to be bound by the constitution of the association for the time being in force.</w:t>
      </w:r>
    </w:p>
    <w:p w:rsidR="00340BC1" w:rsidRDefault="00340BC1" w:rsidP="00340BC1">
      <w:pPr>
        <w:spacing w:before="160" w:after="160"/>
        <w:rPr>
          <w:rFonts w:ascii="Arial" w:hAnsi="Arial" w:cs="Arial"/>
          <w:sz w:val="22"/>
          <w:szCs w:val="22"/>
        </w:rPr>
      </w:pPr>
      <w:r>
        <w:rPr>
          <w:rFonts w:ascii="Arial" w:hAnsi="Arial" w:cs="Arial"/>
          <w:sz w:val="22"/>
          <w:szCs w:val="22"/>
        </w:rPr>
        <w:t>.........................................................................................………....................................</w:t>
      </w:r>
      <w:r>
        <w:rPr>
          <w:rFonts w:ascii="Arial" w:hAnsi="Arial" w:cs="Arial"/>
          <w:sz w:val="22"/>
          <w:szCs w:val="22"/>
        </w:rPr>
        <w:br/>
        <w:t xml:space="preserve">    </w:t>
      </w:r>
      <w:r>
        <w:rPr>
          <w:rFonts w:ascii="Arial" w:hAnsi="Arial" w:cs="Arial"/>
          <w:i/>
          <w:iCs/>
          <w:sz w:val="22"/>
          <w:szCs w:val="22"/>
        </w:rPr>
        <w:t>Signature of applicant</w:t>
      </w:r>
      <w:r>
        <w:rPr>
          <w:rFonts w:ascii="Arial" w:hAnsi="Arial" w:cs="Arial"/>
          <w:sz w:val="22"/>
          <w:szCs w:val="22"/>
        </w:rPr>
        <w:t xml:space="preserve">                                                                      Date</w:t>
      </w:r>
    </w:p>
    <w:p w:rsidR="00340BC1" w:rsidRDefault="00340BC1" w:rsidP="00340BC1">
      <w:pPr>
        <w:spacing w:before="160" w:after="160"/>
        <w:rPr>
          <w:rFonts w:ascii="Arial" w:hAnsi="Arial" w:cs="Arial"/>
          <w:sz w:val="22"/>
          <w:szCs w:val="22"/>
        </w:rPr>
      </w:pPr>
      <w:r>
        <w:rPr>
          <w:rFonts w:ascii="Arial" w:hAnsi="Arial" w:cs="Arial"/>
          <w:sz w:val="22"/>
          <w:szCs w:val="22"/>
        </w:rPr>
        <w:t>I</w:t>
      </w:r>
      <w:proofErr w:type="gramStart"/>
      <w:r>
        <w:rPr>
          <w:rFonts w:ascii="Arial" w:hAnsi="Arial" w:cs="Arial"/>
          <w:sz w:val="22"/>
          <w:szCs w:val="22"/>
        </w:rPr>
        <w:t>, ....................................................................................................................................</w:t>
      </w:r>
      <w:proofErr w:type="gramEnd"/>
    </w:p>
    <w:p w:rsidR="00340BC1" w:rsidRDefault="00340BC1" w:rsidP="00340BC1">
      <w:pPr>
        <w:spacing w:before="160" w:after="160"/>
        <w:jc w:val="center"/>
        <w:rPr>
          <w:rFonts w:ascii="Arial" w:hAnsi="Arial" w:cs="Arial"/>
          <w:sz w:val="22"/>
          <w:szCs w:val="22"/>
        </w:rPr>
      </w:pPr>
      <w:r>
        <w:rPr>
          <w:rFonts w:ascii="Arial" w:hAnsi="Arial" w:cs="Arial"/>
          <w:sz w:val="22"/>
          <w:szCs w:val="22"/>
        </w:rPr>
        <w:t>[</w:t>
      </w:r>
      <w:proofErr w:type="gramStart"/>
      <w:r>
        <w:rPr>
          <w:rFonts w:ascii="Arial" w:hAnsi="Arial" w:cs="Arial"/>
          <w:i/>
          <w:iCs/>
          <w:sz w:val="22"/>
          <w:szCs w:val="22"/>
        </w:rPr>
        <w:t>full</w:t>
      </w:r>
      <w:proofErr w:type="gramEnd"/>
      <w:r>
        <w:rPr>
          <w:rFonts w:ascii="Arial" w:hAnsi="Arial" w:cs="Arial"/>
          <w:i/>
          <w:iCs/>
          <w:sz w:val="22"/>
          <w:szCs w:val="22"/>
        </w:rPr>
        <w:t xml:space="preserve"> name</w:t>
      </w:r>
      <w:r>
        <w:rPr>
          <w:rFonts w:ascii="Arial" w:hAnsi="Arial" w:cs="Arial"/>
          <w:sz w:val="22"/>
          <w:szCs w:val="22"/>
        </w:rPr>
        <w:t>]</w:t>
      </w:r>
    </w:p>
    <w:p w:rsidR="00340BC1" w:rsidRDefault="00340BC1" w:rsidP="00340BC1">
      <w:pPr>
        <w:spacing w:before="160" w:after="160"/>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member of the association, nominate the applicant for membership of the association.</w:t>
      </w:r>
    </w:p>
    <w:p w:rsidR="00340BC1" w:rsidRDefault="00340BC1" w:rsidP="00340BC1">
      <w:pPr>
        <w:spacing w:before="160" w:after="160"/>
        <w:rPr>
          <w:rFonts w:ascii="Arial" w:hAnsi="Arial" w:cs="Arial"/>
          <w:sz w:val="22"/>
          <w:szCs w:val="22"/>
        </w:rPr>
      </w:pPr>
      <w:r>
        <w:rPr>
          <w:rFonts w:ascii="Arial" w:hAnsi="Arial" w:cs="Arial"/>
          <w:sz w:val="22"/>
          <w:szCs w:val="22"/>
        </w:rPr>
        <w:t>.........................................................................................………....................................</w:t>
      </w:r>
      <w:r>
        <w:rPr>
          <w:rFonts w:ascii="Arial" w:hAnsi="Arial" w:cs="Arial"/>
          <w:sz w:val="22"/>
          <w:szCs w:val="22"/>
        </w:rPr>
        <w:br/>
        <w:t xml:space="preserve">    </w:t>
      </w:r>
      <w:r>
        <w:rPr>
          <w:rFonts w:ascii="Arial" w:hAnsi="Arial" w:cs="Arial"/>
          <w:i/>
          <w:iCs/>
          <w:sz w:val="22"/>
          <w:szCs w:val="22"/>
        </w:rPr>
        <w:t>Signature of proposer</w:t>
      </w:r>
      <w:r>
        <w:rPr>
          <w:rFonts w:ascii="Arial" w:hAnsi="Arial" w:cs="Arial"/>
          <w:sz w:val="22"/>
          <w:szCs w:val="22"/>
        </w:rPr>
        <w:t xml:space="preserve">                                                                      Date</w:t>
      </w:r>
    </w:p>
    <w:p w:rsidR="00340BC1" w:rsidRDefault="00340BC1" w:rsidP="00340BC1">
      <w:pPr>
        <w:spacing w:before="160" w:after="160"/>
        <w:rPr>
          <w:rFonts w:ascii="Arial" w:hAnsi="Arial" w:cs="Arial"/>
          <w:sz w:val="22"/>
          <w:szCs w:val="22"/>
        </w:rPr>
      </w:pPr>
      <w:r>
        <w:rPr>
          <w:rFonts w:ascii="Arial" w:hAnsi="Arial" w:cs="Arial"/>
          <w:sz w:val="22"/>
          <w:szCs w:val="22"/>
        </w:rPr>
        <w:t>I</w:t>
      </w:r>
      <w:proofErr w:type="gramStart"/>
      <w:r>
        <w:rPr>
          <w:rFonts w:ascii="Arial" w:hAnsi="Arial" w:cs="Arial"/>
          <w:sz w:val="22"/>
          <w:szCs w:val="22"/>
        </w:rPr>
        <w:t>, ....................................................................................................................................</w:t>
      </w:r>
      <w:proofErr w:type="gramEnd"/>
    </w:p>
    <w:p w:rsidR="00340BC1" w:rsidRDefault="00340BC1" w:rsidP="00340BC1">
      <w:pPr>
        <w:spacing w:before="160" w:after="160"/>
        <w:jc w:val="center"/>
        <w:rPr>
          <w:rFonts w:ascii="Arial" w:hAnsi="Arial" w:cs="Arial"/>
          <w:sz w:val="22"/>
          <w:szCs w:val="22"/>
        </w:rPr>
      </w:pPr>
      <w:r>
        <w:rPr>
          <w:rFonts w:ascii="Arial" w:hAnsi="Arial" w:cs="Arial"/>
          <w:sz w:val="22"/>
          <w:szCs w:val="22"/>
        </w:rPr>
        <w:t>[</w:t>
      </w:r>
      <w:proofErr w:type="gramStart"/>
      <w:r>
        <w:rPr>
          <w:rFonts w:ascii="Arial" w:hAnsi="Arial" w:cs="Arial"/>
          <w:i/>
          <w:iCs/>
          <w:sz w:val="22"/>
          <w:szCs w:val="22"/>
        </w:rPr>
        <w:t>full</w:t>
      </w:r>
      <w:proofErr w:type="gramEnd"/>
      <w:r>
        <w:rPr>
          <w:rFonts w:ascii="Arial" w:hAnsi="Arial" w:cs="Arial"/>
          <w:i/>
          <w:iCs/>
          <w:sz w:val="22"/>
          <w:szCs w:val="22"/>
        </w:rPr>
        <w:t xml:space="preserve"> name</w:t>
      </w:r>
      <w:r>
        <w:rPr>
          <w:rFonts w:ascii="Arial" w:hAnsi="Arial" w:cs="Arial"/>
          <w:sz w:val="22"/>
          <w:szCs w:val="22"/>
        </w:rPr>
        <w:t>]</w:t>
      </w:r>
    </w:p>
    <w:p w:rsidR="00340BC1" w:rsidRDefault="00340BC1" w:rsidP="00340BC1">
      <w:pPr>
        <w:spacing w:before="160" w:after="160"/>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member of the association, second the nomination of the applicant for membership of the association.</w:t>
      </w:r>
    </w:p>
    <w:p w:rsidR="00340BC1" w:rsidRDefault="00340BC1" w:rsidP="00340BC1">
      <w:r>
        <w:rPr>
          <w:rFonts w:ascii="Arial" w:hAnsi="Arial" w:cs="Arial"/>
          <w:sz w:val="22"/>
          <w:szCs w:val="22"/>
        </w:rPr>
        <w:t>.........................................................................................………....................................</w:t>
      </w:r>
      <w:r>
        <w:rPr>
          <w:rFonts w:ascii="Arial" w:hAnsi="Arial" w:cs="Arial"/>
          <w:sz w:val="22"/>
          <w:szCs w:val="22"/>
        </w:rPr>
        <w:br/>
        <w:t xml:space="preserve">    </w:t>
      </w:r>
      <w:r>
        <w:rPr>
          <w:rFonts w:ascii="Arial" w:hAnsi="Arial" w:cs="Arial"/>
          <w:i/>
          <w:iCs/>
          <w:sz w:val="22"/>
          <w:szCs w:val="22"/>
        </w:rPr>
        <w:t>Signature of seconder</w:t>
      </w:r>
      <w:r>
        <w:rPr>
          <w:rFonts w:ascii="Arial" w:hAnsi="Arial" w:cs="Arial"/>
          <w:sz w:val="22"/>
          <w:szCs w:val="22"/>
        </w:rPr>
        <w:t xml:space="preserve">           </w:t>
      </w:r>
    </w:p>
    <w:p w:rsidR="00FC5287" w:rsidRDefault="00FC5287">
      <w:bookmarkStart w:id="95" w:name="_GoBack"/>
      <w:bookmarkEnd w:id="95"/>
    </w:p>
    <w:sectPr w:rsidR="00FC5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7CF4"/>
    <w:multiLevelType w:val="hybridMultilevel"/>
    <w:tmpl w:val="DC8CA5FC"/>
    <w:lvl w:ilvl="0" w:tplc="4FB44636">
      <w:start w:val="1"/>
      <w:numFmt w:val="bullet"/>
      <w:lvlText w:val=""/>
      <w:lvlJc w:val="left"/>
      <w:pPr>
        <w:tabs>
          <w:tab w:val="num" w:pos="360"/>
        </w:tabs>
        <w:ind w:left="36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E4AD9"/>
    <w:multiLevelType w:val="hybridMultilevel"/>
    <w:tmpl w:val="7054C0E2"/>
    <w:lvl w:ilvl="0" w:tplc="ECD0A98C">
      <w:start w:val="1"/>
      <w:numFmt w:val="bullet"/>
      <w:lvlText w:val=""/>
      <w:lvlJc w:val="left"/>
      <w:pPr>
        <w:tabs>
          <w:tab w:val="num" w:pos="360"/>
        </w:tabs>
        <w:ind w:left="360" w:hanging="360"/>
      </w:pPr>
      <w:rPr>
        <w:rFonts w:ascii="Symbol" w:hAnsi="Symbol" w:hint="default"/>
        <w:color w:val="auto"/>
      </w:rPr>
    </w:lvl>
    <w:lvl w:ilvl="1" w:tplc="F0545D3A" w:tentative="1">
      <w:start w:val="1"/>
      <w:numFmt w:val="bullet"/>
      <w:lvlText w:val="o"/>
      <w:lvlJc w:val="left"/>
      <w:pPr>
        <w:tabs>
          <w:tab w:val="num" w:pos="1440"/>
        </w:tabs>
        <w:ind w:left="1440" w:hanging="360"/>
      </w:pPr>
      <w:rPr>
        <w:rFonts w:ascii="Courier New" w:hAnsi="Courier New" w:hint="default"/>
      </w:rPr>
    </w:lvl>
    <w:lvl w:ilvl="2" w:tplc="17DE0F1C" w:tentative="1">
      <w:start w:val="1"/>
      <w:numFmt w:val="bullet"/>
      <w:lvlText w:val=""/>
      <w:lvlJc w:val="left"/>
      <w:pPr>
        <w:tabs>
          <w:tab w:val="num" w:pos="2160"/>
        </w:tabs>
        <w:ind w:left="2160" w:hanging="360"/>
      </w:pPr>
      <w:rPr>
        <w:rFonts w:ascii="Wingdings" w:hAnsi="Wingdings" w:hint="default"/>
      </w:rPr>
    </w:lvl>
    <w:lvl w:ilvl="3" w:tplc="E996D4CC" w:tentative="1">
      <w:start w:val="1"/>
      <w:numFmt w:val="bullet"/>
      <w:lvlText w:val=""/>
      <w:lvlJc w:val="left"/>
      <w:pPr>
        <w:tabs>
          <w:tab w:val="num" w:pos="2880"/>
        </w:tabs>
        <w:ind w:left="2880" w:hanging="360"/>
      </w:pPr>
      <w:rPr>
        <w:rFonts w:ascii="Symbol" w:hAnsi="Symbol" w:hint="default"/>
      </w:rPr>
    </w:lvl>
    <w:lvl w:ilvl="4" w:tplc="3D961590" w:tentative="1">
      <w:start w:val="1"/>
      <w:numFmt w:val="bullet"/>
      <w:lvlText w:val="o"/>
      <w:lvlJc w:val="left"/>
      <w:pPr>
        <w:tabs>
          <w:tab w:val="num" w:pos="3600"/>
        </w:tabs>
        <w:ind w:left="3600" w:hanging="360"/>
      </w:pPr>
      <w:rPr>
        <w:rFonts w:ascii="Courier New" w:hAnsi="Courier New" w:hint="default"/>
      </w:rPr>
    </w:lvl>
    <w:lvl w:ilvl="5" w:tplc="749AAABC" w:tentative="1">
      <w:start w:val="1"/>
      <w:numFmt w:val="bullet"/>
      <w:lvlText w:val=""/>
      <w:lvlJc w:val="left"/>
      <w:pPr>
        <w:tabs>
          <w:tab w:val="num" w:pos="4320"/>
        </w:tabs>
        <w:ind w:left="4320" w:hanging="360"/>
      </w:pPr>
      <w:rPr>
        <w:rFonts w:ascii="Wingdings" w:hAnsi="Wingdings" w:hint="default"/>
      </w:rPr>
    </w:lvl>
    <w:lvl w:ilvl="6" w:tplc="5C2EBC9E" w:tentative="1">
      <w:start w:val="1"/>
      <w:numFmt w:val="bullet"/>
      <w:lvlText w:val=""/>
      <w:lvlJc w:val="left"/>
      <w:pPr>
        <w:tabs>
          <w:tab w:val="num" w:pos="5040"/>
        </w:tabs>
        <w:ind w:left="5040" w:hanging="360"/>
      </w:pPr>
      <w:rPr>
        <w:rFonts w:ascii="Symbol" w:hAnsi="Symbol" w:hint="default"/>
      </w:rPr>
    </w:lvl>
    <w:lvl w:ilvl="7" w:tplc="6C8E0164" w:tentative="1">
      <w:start w:val="1"/>
      <w:numFmt w:val="bullet"/>
      <w:lvlText w:val="o"/>
      <w:lvlJc w:val="left"/>
      <w:pPr>
        <w:tabs>
          <w:tab w:val="num" w:pos="5760"/>
        </w:tabs>
        <w:ind w:left="5760" w:hanging="360"/>
      </w:pPr>
      <w:rPr>
        <w:rFonts w:ascii="Courier New" w:hAnsi="Courier New" w:hint="default"/>
      </w:rPr>
    </w:lvl>
    <w:lvl w:ilvl="8" w:tplc="96D4A9EE" w:tentative="1">
      <w:start w:val="1"/>
      <w:numFmt w:val="bullet"/>
      <w:lvlText w:val=""/>
      <w:lvlJc w:val="left"/>
      <w:pPr>
        <w:tabs>
          <w:tab w:val="num" w:pos="6480"/>
        </w:tabs>
        <w:ind w:left="6480" w:hanging="360"/>
      </w:pPr>
      <w:rPr>
        <w:rFonts w:ascii="Wingdings" w:hAnsi="Wingdings" w:hint="default"/>
      </w:rPr>
    </w:lvl>
  </w:abstractNum>
  <w:abstractNum w:abstractNumId="2">
    <w:nsid w:val="42B01DB8"/>
    <w:multiLevelType w:val="singleLevel"/>
    <w:tmpl w:val="F6387374"/>
    <w:lvl w:ilvl="0">
      <w:start w:val="1"/>
      <w:numFmt w:val="bullet"/>
      <w:lvlText w:val=""/>
      <w:lvlJc w:val="left"/>
      <w:pPr>
        <w:tabs>
          <w:tab w:val="num" w:pos="360"/>
        </w:tabs>
        <w:ind w:left="360" w:hanging="360"/>
      </w:pPr>
      <w:rPr>
        <w:rFonts w:ascii="Symbol" w:hAnsi="Symbol" w:hint="default"/>
        <w:color w:val="auto"/>
      </w:rPr>
    </w:lvl>
  </w:abstractNum>
  <w:abstractNum w:abstractNumId="3">
    <w:nsid w:val="6995518D"/>
    <w:multiLevelType w:val="singleLevel"/>
    <w:tmpl w:val="F6387374"/>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C1"/>
    <w:rsid w:val="00340BC1"/>
    <w:rsid w:val="00602D03"/>
    <w:rsid w:val="00FC5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C1"/>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340B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semiHidden/>
    <w:unhideWhenUsed/>
    <w:qFormat/>
    <w:rsid w:val="00340BC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0BC1"/>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9"/>
    <w:semiHidden/>
    <w:rsid w:val="00340BC1"/>
    <w:rPr>
      <w:rFonts w:ascii="Arial" w:eastAsia="Times New Roman" w:hAnsi="Arial" w:cs="Arial"/>
      <w:b/>
      <w:bCs/>
      <w:i/>
      <w:iCs/>
      <w:sz w:val="28"/>
      <w:szCs w:val="28"/>
      <w:lang w:eastAsia="en-AU"/>
    </w:rPr>
  </w:style>
  <w:style w:type="character" w:styleId="Hyperlink">
    <w:name w:val="Hyperlink"/>
    <w:basedOn w:val="DefaultParagraphFont"/>
    <w:uiPriority w:val="99"/>
    <w:semiHidden/>
    <w:unhideWhenUsed/>
    <w:rsid w:val="00340BC1"/>
    <w:rPr>
      <w:color w:val="0000FF"/>
      <w:u w:val="single"/>
    </w:rPr>
  </w:style>
  <w:style w:type="paragraph" w:styleId="ListParagraph">
    <w:name w:val="List Paragraph"/>
    <w:basedOn w:val="Normal"/>
    <w:uiPriority w:val="34"/>
    <w:qFormat/>
    <w:rsid w:val="00340BC1"/>
    <w:pPr>
      <w:ind w:left="720"/>
      <w:contextualSpacing/>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C1"/>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340B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semiHidden/>
    <w:unhideWhenUsed/>
    <w:qFormat/>
    <w:rsid w:val="00340BC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0BC1"/>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uiPriority w:val="99"/>
    <w:semiHidden/>
    <w:rsid w:val="00340BC1"/>
    <w:rPr>
      <w:rFonts w:ascii="Arial" w:eastAsia="Times New Roman" w:hAnsi="Arial" w:cs="Arial"/>
      <w:b/>
      <w:bCs/>
      <w:i/>
      <w:iCs/>
      <w:sz w:val="28"/>
      <w:szCs w:val="28"/>
      <w:lang w:eastAsia="en-AU"/>
    </w:rPr>
  </w:style>
  <w:style w:type="character" w:styleId="Hyperlink">
    <w:name w:val="Hyperlink"/>
    <w:basedOn w:val="DefaultParagraphFont"/>
    <w:uiPriority w:val="99"/>
    <w:semiHidden/>
    <w:unhideWhenUsed/>
    <w:rsid w:val="00340BC1"/>
    <w:rPr>
      <w:color w:val="0000FF"/>
      <w:u w:val="single"/>
    </w:rPr>
  </w:style>
  <w:style w:type="paragraph" w:styleId="ListParagraph">
    <w:name w:val="List Paragraph"/>
    <w:basedOn w:val="Normal"/>
    <w:uiPriority w:val="34"/>
    <w:qFormat/>
    <w:rsid w:val="00340BC1"/>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xref/inforce/?xref=Type%3Dact%20AND%20Year%3D1987%20AND%20no%3D15&amp;nohits=y" TargetMode="External"/><Relationship Id="rId13" Type="http://schemas.openxmlformats.org/officeDocument/2006/relationships/hyperlink" Target="http://www.legislation.nsw.gov.au/xref/inforce/?xref=Type%3Dact%20AND%20Year%3D2009%20AND%20no%3D7&amp;nohits=y" TargetMode="External"/><Relationship Id="rId3" Type="http://schemas.microsoft.com/office/2007/relationships/stylesWithEffects" Target="stylesWithEffects.xml"/><Relationship Id="rId7" Type="http://schemas.openxmlformats.org/officeDocument/2006/relationships/hyperlink" Target="http://www.legislation.nsw.gov.au/xref/inforce/?xref=Type%3Dsubordleg%20AND%20Year%3D2010%20AND%20No%3D238&amp;nohits=y" TargetMode="External"/><Relationship Id="rId12" Type="http://schemas.openxmlformats.org/officeDocument/2006/relationships/hyperlink" Target="http://www.comla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nsw.gov.au/xref/inforce/?xref=Type%3Dact%20AND%20Year%3D2009%20AND%20no%3D7&amp;nohits=y" TargetMode="Externa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nsw.gov.au/xref/inforce/?xref=Type%3Dact%20AND%20Year%3D1984%20AND%20no%3D160&amp;nohits=y" TargetMode="External"/><Relationship Id="rId4" Type="http://schemas.openxmlformats.org/officeDocument/2006/relationships/settings" Target="settings.xml"/><Relationship Id="rId9" Type="http://schemas.openxmlformats.org/officeDocument/2006/relationships/hyperlink" Target="http://www.legislation.nsw.gov.au/xref/inforce/?xref=Type%3Dact%20AND%20Year%3D1983%20AND%20no%3D127&amp;nohits=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6120</Words>
  <Characters>34884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2013-06-02T23:53:00Z</dcterms:created>
  <dcterms:modified xsi:type="dcterms:W3CDTF">2013-06-02T23:54:00Z</dcterms:modified>
</cp:coreProperties>
</file>